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topLinePunct w:val="0"/>
        <w:bidi w:val="0"/>
        <w:spacing w:line="440" w:lineRule="exact"/>
        <w:ind w:left="93" w:right="93"/>
        <w:jc w:val="righ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drawing>
          <wp:anchor distT="0" distB="0" distL="114300" distR="114300" simplePos="0" relativeHeight="251660288" behindDoc="0" locked="0" layoutInCell="1" allowOverlap="1">
            <wp:simplePos x="0" y="0"/>
            <wp:positionH relativeFrom="column">
              <wp:posOffset>-121285</wp:posOffset>
            </wp:positionH>
            <wp:positionV relativeFrom="paragraph">
              <wp:posOffset>-335280</wp:posOffset>
            </wp:positionV>
            <wp:extent cx="1302385" cy="1226185"/>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1302588" cy="1226440"/>
                    </a:xfrm>
                    <a:prstGeom prst="rect">
                      <a:avLst/>
                    </a:prstGeom>
                  </pic:spPr>
                </pic:pic>
              </a:graphicData>
            </a:graphic>
          </wp:anchor>
        </w:drawing>
      </w:r>
    </w:p>
    <w:p>
      <w:pPr>
        <w:keepNext w:val="0"/>
        <w:keepLines w:val="0"/>
        <w:pageBreakBefore w:val="0"/>
        <w:kinsoku/>
        <w:wordWrap/>
        <w:topLinePunct w:val="0"/>
        <w:bidi w:val="0"/>
        <w:spacing w:line="440" w:lineRule="exact"/>
        <w:rPr>
          <w:rFonts w:hint="eastAsia" w:ascii="仿宋_GB2312" w:hAnsi="仿宋_GB2312" w:eastAsia="仿宋_GB2312" w:cs="仿宋_GB2312"/>
          <w:b/>
          <w:color w:val="auto"/>
          <w:sz w:val="32"/>
          <w:szCs w:val="32"/>
        </w:rPr>
      </w:pPr>
    </w:p>
    <w:p>
      <w:pPr>
        <w:keepNext w:val="0"/>
        <w:keepLines w:val="0"/>
        <w:pageBreakBefore w:val="0"/>
        <w:kinsoku/>
        <w:wordWrap/>
        <w:topLinePunct w:val="0"/>
        <w:bidi w:val="0"/>
        <w:spacing w:line="440" w:lineRule="exact"/>
        <w:outlineLvl w:val="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bCs/>
          <w:color w:val="auto"/>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bCs/>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仿宋_GB2312" w:hAnsi="仿宋_GB2312" w:eastAsia="仿宋_GB2312" w:cs="仿宋_GB2312"/>
          <w:b/>
          <w:bCs/>
          <w:color w:val="auto"/>
          <w:sz w:val="48"/>
          <w:szCs w:val="48"/>
        </w:rPr>
      </w:pPr>
      <w:bookmarkStart w:id="0" w:name="OLE_LINK3"/>
      <w:r>
        <w:rPr>
          <w:rFonts w:hint="eastAsia" w:ascii="仿宋_GB2312" w:hAnsi="仿宋_GB2312" w:eastAsia="仿宋_GB2312" w:cs="仿宋_GB2312"/>
          <w:b/>
          <w:bCs/>
          <w:color w:val="auto"/>
          <w:sz w:val="48"/>
          <w:szCs w:val="48"/>
        </w:rPr>
        <w:t>黄石</w:t>
      </w:r>
      <w:r>
        <w:rPr>
          <w:rFonts w:hint="eastAsia" w:ascii="仿宋_GB2312" w:hAnsi="仿宋_GB2312" w:eastAsia="仿宋_GB2312" w:cs="仿宋_GB2312"/>
          <w:b/>
          <w:bCs/>
          <w:color w:val="auto"/>
          <w:sz w:val="48"/>
          <w:szCs w:val="48"/>
          <w:lang w:val="en-US" w:eastAsia="zh-CN"/>
        </w:rPr>
        <w:t>市城发</w:t>
      </w:r>
      <w:r>
        <w:rPr>
          <w:rFonts w:hint="eastAsia" w:ascii="仿宋_GB2312" w:hAnsi="仿宋_GB2312" w:eastAsia="仿宋_GB2312" w:cs="仿宋_GB2312"/>
          <w:b/>
          <w:bCs/>
          <w:color w:val="auto"/>
          <w:sz w:val="48"/>
          <w:szCs w:val="48"/>
        </w:rPr>
        <w:t>矿业有限公司</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仿宋_GB2312" w:hAnsi="仿宋_GB2312" w:eastAsia="仿宋_GB2312" w:cs="仿宋_GB2312"/>
          <w:b/>
          <w:bCs/>
          <w:color w:val="auto"/>
          <w:sz w:val="48"/>
          <w:szCs w:val="48"/>
        </w:rPr>
      </w:pPr>
      <w:bookmarkStart w:id="1" w:name="OLE_LINK5"/>
      <w:bookmarkStart w:id="2" w:name="OLE_LINK23"/>
      <w:r>
        <w:rPr>
          <w:rFonts w:hint="eastAsia" w:ascii="仿宋_GB2312" w:hAnsi="仿宋_GB2312" w:eastAsia="仿宋_GB2312" w:cs="仿宋_GB2312"/>
          <w:b/>
          <w:bCs/>
          <w:color w:val="auto"/>
          <w:sz w:val="48"/>
          <w:szCs w:val="48"/>
          <w:lang w:val="en-US" w:eastAsia="zh-CN"/>
        </w:rPr>
        <w:t>象鼻山</w:t>
      </w:r>
      <w:bookmarkEnd w:id="1"/>
      <w:bookmarkStart w:id="3" w:name="OLE_LINK4"/>
      <w:r>
        <w:rPr>
          <w:rFonts w:hint="eastAsia" w:ascii="仿宋_GB2312" w:hAnsi="仿宋_GB2312" w:eastAsia="仿宋_GB2312" w:cs="仿宋_GB2312"/>
          <w:b/>
          <w:bCs/>
          <w:color w:val="auto"/>
          <w:sz w:val="48"/>
          <w:szCs w:val="48"/>
          <w:lang w:val="en-US" w:eastAsia="zh-CN"/>
        </w:rPr>
        <w:t>方解石、闪长岩</w:t>
      </w:r>
      <w:bookmarkEnd w:id="3"/>
      <w:r>
        <w:rPr>
          <w:rFonts w:hint="eastAsia" w:ascii="仿宋_GB2312" w:hAnsi="仿宋_GB2312" w:eastAsia="仿宋_GB2312" w:cs="仿宋_GB2312"/>
          <w:b/>
          <w:bCs/>
          <w:color w:val="auto"/>
          <w:sz w:val="48"/>
          <w:szCs w:val="48"/>
          <w:lang w:val="en-US" w:eastAsia="zh-CN"/>
        </w:rPr>
        <w:t>销售</w:t>
      </w:r>
      <w:bookmarkEnd w:id="2"/>
    </w:p>
    <w:bookmarkEnd w:id="0"/>
    <w:p>
      <w:pPr>
        <w:keepNext w:val="0"/>
        <w:keepLines w:val="0"/>
        <w:pageBreakBefore w:val="0"/>
        <w:kinsoku/>
        <w:wordWrap/>
        <w:topLinePunct w:val="0"/>
        <w:bidi w:val="0"/>
        <w:spacing w:line="440" w:lineRule="exact"/>
        <w:rPr>
          <w:rFonts w:hint="eastAsia" w:ascii="方正小标宋简体" w:hAnsi="方正小标宋简体" w:eastAsia="方正小标宋简体" w:cs="方正小标宋简体"/>
          <w:color w:val="auto"/>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color w:val="auto"/>
          <w:spacing w:val="60"/>
          <w:sz w:val="56"/>
          <w:szCs w:val="56"/>
        </w:rPr>
      </w:pPr>
      <w:r>
        <w:rPr>
          <w:rFonts w:hint="eastAsia" w:ascii="方正小标宋简体" w:hAnsi="方正小标宋简体" w:eastAsia="方正小标宋简体" w:cs="方正小标宋简体"/>
          <w:b/>
          <w:color w:val="auto"/>
          <w:spacing w:val="60"/>
          <w:sz w:val="56"/>
          <w:szCs w:val="56"/>
        </w:rPr>
        <w:t>竞价文件</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left="694" w:right="1276"/>
        <w:rPr>
          <w:rFonts w:hint="default"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rPr>
        <w:t>项目编号：</w:t>
      </w:r>
      <w:r>
        <w:rPr>
          <w:rFonts w:hint="eastAsia" w:ascii="仿宋_GB2312" w:hAnsi="仿宋_GB2312" w:eastAsia="仿宋_GB2312" w:cs="仿宋_GB2312"/>
          <w:bCs/>
          <w:color w:val="auto"/>
          <w:sz w:val="32"/>
          <w:szCs w:val="32"/>
          <w:highlight w:val="none"/>
          <w:lang w:val="en-US" w:eastAsia="zh-CN"/>
        </w:rPr>
        <w:t>CFKY</w:t>
      </w:r>
      <w:r>
        <w:rPr>
          <w:rFonts w:hint="eastAsia" w:ascii="仿宋_GB2312" w:hAnsi="仿宋_GB2312" w:eastAsia="仿宋_GB2312" w:cs="仿宋_GB2312"/>
          <w:bCs/>
          <w:color w:val="auto"/>
          <w:sz w:val="32"/>
          <w:szCs w:val="32"/>
          <w:highlight w:val="none"/>
        </w:rPr>
        <w:t>202</w:t>
      </w:r>
      <w:r>
        <w:rPr>
          <w:rFonts w:hint="eastAsia" w:ascii="仿宋_GB2312" w:hAnsi="仿宋_GB2312" w:eastAsia="仿宋_GB2312" w:cs="仿宋_GB2312"/>
          <w:bCs/>
          <w:color w:val="auto"/>
          <w:sz w:val="32"/>
          <w:szCs w:val="32"/>
          <w:highlight w:val="none"/>
          <w:lang w:val="en-US" w:eastAsia="zh-CN"/>
        </w:rPr>
        <w:t>5</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002</w:t>
      </w:r>
    </w:p>
    <w:p>
      <w:pPr>
        <w:keepNext w:val="0"/>
        <w:keepLines w:val="0"/>
        <w:pageBreakBefore w:val="0"/>
        <w:kinsoku/>
        <w:wordWrap/>
        <w:topLinePunct w:val="0"/>
        <w:bidi w:val="0"/>
        <w:spacing w:line="440" w:lineRule="exact"/>
        <w:ind w:left="694" w:right="1276"/>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bCs/>
          <w:color w:val="auto"/>
          <w:sz w:val="32"/>
          <w:szCs w:val="32"/>
          <w:highlight w:val="none"/>
        </w:rPr>
        <w:t>招标人：</w:t>
      </w:r>
      <w:r>
        <w:rPr>
          <w:rFonts w:hint="eastAsia" w:ascii="仿宋_GB2312" w:hAnsi="仿宋_GB2312" w:eastAsia="仿宋_GB2312" w:cs="仿宋_GB2312"/>
          <w:color w:val="auto"/>
          <w:sz w:val="32"/>
          <w:szCs w:val="32"/>
          <w:highlight w:val="none"/>
          <w:lang w:eastAsia="zh-CN"/>
        </w:rPr>
        <w:t>黄石市城发矿业有限公司</w:t>
      </w: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月</w:t>
      </w:r>
    </w:p>
    <w:p>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sectPr>
          <w:footerReference r:id="rId3" w:type="default"/>
          <w:type w:val="continuous"/>
          <w:pgSz w:w="11906" w:h="16838"/>
          <w:pgMar w:top="1440" w:right="1797" w:bottom="1440" w:left="1797" w:header="851" w:footer="992" w:gutter="0"/>
          <w:cols w:space="425" w:num="1"/>
          <w:docGrid w:type="linesAndChars" w:linePitch="312" w:charSpace="0"/>
        </w:sectPr>
      </w:pPr>
    </w:p>
    <w:p>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第一章、竞价公告</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jc w:val="both"/>
        <w:rPr>
          <w:rFonts w:hint="eastAsia" w:ascii="仿宋_GB2312" w:hAnsi="仿宋_GB2312" w:eastAsia="仿宋_GB2312" w:cs="仿宋_GB2312"/>
          <w:color w:val="auto"/>
          <w:sz w:val="32"/>
          <w:szCs w:val="32"/>
        </w:rPr>
      </w:pPr>
      <w:bookmarkStart w:id="4" w:name="OLE_LINK71"/>
      <w:bookmarkStart w:id="5" w:name="OLE_LINK31"/>
      <w:r>
        <w:rPr>
          <w:rFonts w:hint="eastAsia" w:ascii="仿宋_GB2312" w:hAnsi="仿宋_GB2312" w:eastAsia="仿宋_GB2312" w:cs="仿宋_GB2312"/>
          <w:color w:val="auto"/>
          <w:kern w:val="0"/>
          <w:sz w:val="32"/>
          <w:szCs w:val="32"/>
          <w:lang w:eastAsia="zh-CN"/>
        </w:rPr>
        <w:t>黄石市城发矿业有限公司象鼻山项目</w:t>
      </w:r>
      <w:bookmarkStart w:id="6" w:name="OLE_LINK18"/>
      <w:r>
        <w:rPr>
          <w:rFonts w:hint="eastAsia" w:ascii="仿宋_GB2312" w:hAnsi="仿宋_GB2312" w:eastAsia="仿宋_GB2312" w:cs="仿宋_GB2312"/>
          <w:color w:val="auto"/>
          <w:kern w:val="0"/>
          <w:sz w:val="32"/>
          <w:szCs w:val="32"/>
          <w:lang w:eastAsia="zh-CN"/>
        </w:rPr>
        <w:t>方解石、闪长岩</w:t>
      </w:r>
      <w:bookmarkEnd w:id="6"/>
      <w:r>
        <w:rPr>
          <w:rFonts w:hint="eastAsia" w:ascii="仿宋_GB2312" w:hAnsi="仿宋_GB2312" w:eastAsia="仿宋_GB2312" w:cs="仿宋_GB2312"/>
          <w:color w:val="auto"/>
          <w:sz w:val="32"/>
          <w:szCs w:val="32"/>
        </w:rPr>
        <w:t>以</w:t>
      </w:r>
      <w:r>
        <w:rPr>
          <w:rFonts w:hint="eastAsia" w:ascii="仿宋_GB2312" w:hAnsi="仿宋_GB2312" w:eastAsia="仿宋_GB2312" w:cs="仿宋_GB2312"/>
          <w:color w:val="auto"/>
          <w:sz w:val="32"/>
          <w:szCs w:val="32"/>
          <w:lang w:val="en-US" w:eastAsia="zh-CN"/>
        </w:rPr>
        <w:t>公开</w:t>
      </w:r>
      <w:r>
        <w:rPr>
          <w:rFonts w:hint="eastAsia" w:ascii="仿宋_GB2312" w:hAnsi="仿宋_GB2312" w:eastAsia="仿宋_GB2312" w:cs="仿宋_GB2312"/>
          <w:color w:val="auto"/>
          <w:sz w:val="32"/>
          <w:szCs w:val="32"/>
        </w:rPr>
        <w:t>竞价方式销售，欢迎符合条件的</w:t>
      </w:r>
      <w:bookmarkStart w:id="7" w:name="OLE_LINK22"/>
      <w:r>
        <w:rPr>
          <w:rFonts w:hint="eastAsia" w:ascii="仿宋_GB2312" w:hAnsi="仿宋_GB2312" w:eastAsia="仿宋_GB2312" w:cs="仿宋_GB2312"/>
          <w:color w:val="auto"/>
          <w:sz w:val="32"/>
          <w:szCs w:val="32"/>
        </w:rPr>
        <w:t>竞买人</w:t>
      </w:r>
      <w:bookmarkEnd w:id="7"/>
      <w:r>
        <w:rPr>
          <w:rFonts w:hint="eastAsia" w:ascii="仿宋_GB2312" w:hAnsi="仿宋_GB2312" w:eastAsia="仿宋_GB2312" w:cs="仿宋_GB2312"/>
          <w:color w:val="auto"/>
          <w:sz w:val="32"/>
          <w:szCs w:val="32"/>
        </w:rPr>
        <w:t>前来竞价。</w:t>
      </w:r>
    </w:p>
    <w:p>
      <w:pPr>
        <w:pStyle w:val="15"/>
        <w:keepNext w:val="0"/>
        <w:keepLines w:val="0"/>
        <w:pageBreakBefore w:val="0"/>
        <w:numPr>
          <w:ilvl w:val="0"/>
          <w:numId w:val="1"/>
        </w:numPr>
        <w:kinsoku/>
        <w:wordWrap/>
        <w:topLinePunct w:val="0"/>
        <w:bidi w:val="0"/>
        <w:spacing w:line="440" w:lineRule="exact"/>
        <w:ind w:firstLine="640" w:firstLineChars="200"/>
        <w:jc w:val="both"/>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rPr>
        <w:t>竞价项目名称及标的物：</w:t>
      </w:r>
      <w:r>
        <w:rPr>
          <w:rFonts w:hint="eastAsia" w:ascii="仿宋_GB2312" w:hAnsi="仿宋_GB2312" w:eastAsia="仿宋_GB2312" w:cs="仿宋_GB2312"/>
          <w:color w:val="auto"/>
          <w:sz w:val="32"/>
          <w:szCs w:val="32"/>
          <w:lang w:eastAsia="zh-CN"/>
        </w:rPr>
        <w:t>黄石市城发矿业有限公司</w:t>
      </w:r>
      <w:r>
        <w:rPr>
          <w:rFonts w:hint="eastAsia" w:ascii="仿宋_GB2312" w:hAnsi="仿宋_GB2312" w:eastAsia="仿宋_GB2312" w:cs="仿宋_GB2312"/>
          <w:b w:val="0"/>
          <w:bCs/>
          <w:color w:val="auto"/>
          <w:sz w:val="28"/>
          <w:szCs w:val="28"/>
          <w:lang w:eastAsia="zh-CN"/>
        </w:rPr>
        <w:t>（以下简称：“甲方”）</w:t>
      </w:r>
      <w:r>
        <w:rPr>
          <w:rFonts w:hint="eastAsia" w:ascii="仿宋_GB2312" w:hAnsi="仿宋_GB2312" w:eastAsia="仿宋_GB2312" w:cs="仿宋_GB2312"/>
          <w:color w:val="auto"/>
          <w:kern w:val="0"/>
          <w:sz w:val="32"/>
          <w:szCs w:val="32"/>
          <w:lang w:eastAsia="zh-CN"/>
        </w:rPr>
        <w:t>象鼻山项目</w:t>
      </w:r>
      <w:bookmarkStart w:id="8" w:name="OLE_LINK8"/>
      <w:bookmarkStart w:id="9" w:name="OLE_LINK7"/>
      <w:r>
        <w:rPr>
          <w:rFonts w:hint="eastAsia" w:ascii="仿宋_GB2312" w:hAnsi="仿宋_GB2312" w:eastAsia="仿宋_GB2312" w:cs="仿宋_GB2312"/>
          <w:color w:val="auto"/>
          <w:kern w:val="0"/>
          <w:sz w:val="32"/>
          <w:szCs w:val="32"/>
          <w:lang w:eastAsia="zh-CN"/>
        </w:rPr>
        <w:t>方解石（</w:t>
      </w:r>
      <w:bookmarkStart w:id="10" w:name="OLE_LINK14"/>
      <w:r>
        <w:rPr>
          <w:rFonts w:hint="eastAsia" w:ascii="仿宋_GB2312" w:hAnsi="仿宋_GB2312" w:eastAsia="仿宋_GB2312" w:cs="仿宋_GB2312"/>
          <w:color w:val="auto"/>
          <w:kern w:val="0"/>
          <w:sz w:val="32"/>
          <w:szCs w:val="32"/>
          <w:lang w:eastAsia="zh-CN"/>
        </w:rPr>
        <w:t>白度≥95</w:t>
      </w:r>
      <w:r>
        <w:rPr>
          <w:rFonts w:hint="eastAsia" w:ascii="仿宋_GB2312" w:hAnsi="仿宋_GB2312" w:eastAsia="仿宋_GB2312" w:cs="仿宋_GB2312"/>
          <w:color w:val="auto"/>
          <w:kern w:val="0"/>
          <w:sz w:val="32"/>
          <w:szCs w:val="32"/>
          <w:highlight w:val="none"/>
          <w:lang w:eastAsia="zh-CN"/>
        </w:rPr>
        <w:t>度</w:t>
      </w:r>
      <w:bookmarkEnd w:id="10"/>
      <w:r>
        <w:rPr>
          <w:rFonts w:hint="eastAsia" w:ascii="仿宋_GB2312" w:hAnsi="仿宋_GB2312" w:eastAsia="仿宋_GB2312" w:cs="仿宋_GB2312"/>
          <w:color w:val="auto"/>
          <w:kern w:val="0"/>
          <w:sz w:val="32"/>
          <w:szCs w:val="32"/>
          <w:highlight w:val="none"/>
          <w:lang w:eastAsia="zh-CN"/>
        </w:rPr>
        <w:t>）</w:t>
      </w:r>
      <w:bookmarkEnd w:id="8"/>
      <w:bookmarkEnd w:id="9"/>
      <w:r>
        <w:rPr>
          <w:rFonts w:hint="eastAsia" w:ascii="仿宋_GB2312" w:hAnsi="仿宋_GB2312" w:eastAsia="仿宋_GB2312" w:cs="仿宋_GB2312"/>
          <w:color w:val="auto"/>
          <w:kern w:val="0"/>
          <w:sz w:val="32"/>
          <w:szCs w:val="32"/>
          <w:highlight w:val="none"/>
          <w:lang w:eastAsia="zh-CN"/>
        </w:rPr>
        <w:t>、方解石（</w:t>
      </w:r>
      <w:bookmarkStart w:id="11" w:name="OLE_LINK16"/>
      <w:r>
        <w:rPr>
          <w:rFonts w:hint="eastAsia" w:ascii="仿宋_GB2312" w:hAnsi="仿宋_GB2312" w:eastAsia="仿宋_GB2312" w:cs="仿宋_GB2312"/>
          <w:color w:val="auto"/>
          <w:kern w:val="0"/>
          <w:sz w:val="32"/>
          <w:szCs w:val="32"/>
          <w:highlight w:val="none"/>
          <w:lang w:eastAsia="zh-CN"/>
        </w:rPr>
        <w:t>8</w:t>
      </w:r>
      <w:r>
        <w:rPr>
          <w:rFonts w:hint="eastAsia" w:ascii="仿宋_GB2312" w:hAnsi="仿宋_GB2312" w:eastAsia="仿宋_GB2312" w:cs="仿宋_GB2312"/>
          <w:color w:val="auto"/>
          <w:kern w:val="0"/>
          <w:sz w:val="32"/>
          <w:szCs w:val="32"/>
          <w:highlight w:val="none"/>
          <w:lang w:val="en-US" w:eastAsia="zh-CN"/>
        </w:rPr>
        <w:t>0</w:t>
      </w:r>
      <w:r>
        <w:rPr>
          <w:rFonts w:hint="eastAsia" w:ascii="仿宋_GB2312" w:hAnsi="仿宋_GB2312" w:eastAsia="仿宋_GB2312" w:cs="仿宋_GB2312"/>
          <w:color w:val="auto"/>
          <w:kern w:val="0"/>
          <w:sz w:val="32"/>
          <w:szCs w:val="32"/>
          <w:highlight w:val="none"/>
          <w:lang w:eastAsia="zh-CN"/>
        </w:rPr>
        <w:t>度≤白度&lt;90度</w:t>
      </w:r>
      <w:bookmarkEnd w:id="11"/>
      <w:r>
        <w:rPr>
          <w:rFonts w:hint="eastAsia" w:ascii="仿宋_GB2312" w:hAnsi="仿宋_GB2312" w:eastAsia="仿宋_GB2312" w:cs="仿宋_GB2312"/>
          <w:color w:val="auto"/>
          <w:kern w:val="0"/>
          <w:sz w:val="32"/>
          <w:szCs w:val="32"/>
          <w:highlight w:val="none"/>
          <w:lang w:eastAsia="zh-CN"/>
        </w:rPr>
        <w:t>）、方解石（白度&lt;80）、</w:t>
      </w:r>
      <w:bookmarkStart w:id="12" w:name="OLE_LINK12"/>
      <w:r>
        <w:rPr>
          <w:rFonts w:hint="eastAsia" w:ascii="仿宋_GB2312" w:hAnsi="仿宋_GB2312" w:eastAsia="仿宋_GB2312" w:cs="仿宋_GB2312"/>
          <w:color w:val="auto"/>
          <w:kern w:val="0"/>
          <w:sz w:val="32"/>
          <w:szCs w:val="32"/>
          <w:highlight w:val="none"/>
          <w:lang w:eastAsia="zh-CN"/>
        </w:rPr>
        <w:t>闪长岩</w:t>
      </w:r>
      <w:bookmarkEnd w:id="12"/>
      <w:r>
        <w:rPr>
          <w:rFonts w:hint="eastAsia" w:ascii="仿宋_GB2312" w:hAnsi="仿宋_GB2312" w:eastAsia="仿宋_GB2312" w:cs="仿宋_GB2312"/>
          <w:b w:val="0"/>
          <w:bCs w:val="0"/>
          <w:color w:val="auto"/>
          <w:sz w:val="32"/>
          <w:szCs w:val="32"/>
          <w:highlight w:val="none"/>
          <w:u w:val="none"/>
          <w:lang w:val="en-US" w:eastAsia="zh-CN"/>
        </w:rPr>
        <w:t>共计20</w:t>
      </w:r>
      <w:r>
        <w:rPr>
          <w:rFonts w:hint="eastAsia" w:ascii="仿宋_GB2312" w:hAnsi="仿宋_GB2312" w:eastAsia="仿宋_GB2312" w:cs="仿宋_GB2312"/>
          <w:b w:val="0"/>
          <w:bCs w:val="0"/>
          <w:color w:val="auto"/>
          <w:sz w:val="32"/>
          <w:szCs w:val="32"/>
          <w:highlight w:val="none"/>
          <w:u w:val="none"/>
        </w:rPr>
        <w:t>万吨</w:t>
      </w: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b w:val="0"/>
          <w:bCs w:val="0"/>
          <w:color w:val="auto"/>
          <w:sz w:val="32"/>
          <w:szCs w:val="32"/>
          <w:highlight w:val="none"/>
          <w:lang w:val="en-US" w:eastAsia="zh-CN"/>
        </w:rPr>
        <w:t>详细情况请</w:t>
      </w:r>
      <w:r>
        <w:rPr>
          <w:rFonts w:hint="eastAsia" w:ascii="仿宋_GB2312" w:hAnsi="仿宋_GB2312" w:eastAsia="仿宋_GB2312" w:cs="仿宋_GB2312"/>
          <w:color w:val="auto"/>
          <w:sz w:val="32"/>
          <w:szCs w:val="32"/>
          <w:highlight w:val="none"/>
          <w:lang w:val="en-US" w:eastAsia="zh-CN"/>
        </w:rPr>
        <w:t>参与竞买方</w:t>
      </w:r>
      <w:r>
        <w:rPr>
          <w:rFonts w:hint="eastAsia" w:ascii="仿宋_GB2312" w:hAnsi="仿宋_GB2312" w:eastAsia="仿宋_GB2312" w:cs="仿宋_GB2312"/>
          <w:color w:val="auto"/>
          <w:sz w:val="32"/>
          <w:szCs w:val="32"/>
          <w:highlight w:val="none"/>
        </w:rPr>
        <w:t>实地自行勘察。</w:t>
      </w:r>
    </w:p>
    <w:p>
      <w:pPr>
        <w:keepNext w:val="0"/>
        <w:keepLines w:val="0"/>
        <w:pageBreakBefore w:val="0"/>
        <w:kinsoku/>
        <w:wordWrap/>
        <w:topLinePunct w:val="0"/>
        <w:bidi w:val="0"/>
        <w:spacing w:line="440" w:lineRule="exact"/>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二、竞价方式与有关事项</w:t>
      </w:r>
    </w:p>
    <w:p>
      <w:pPr>
        <w:keepNext w:val="0"/>
        <w:keepLines w:val="0"/>
        <w:pageBreakBefore w:val="0"/>
        <w:kinsoku/>
        <w:wordWrap/>
        <w:topLinePunct w:val="0"/>
        <w:bidi w:val="0"/>
        <w:spacing w:line="440" w:lineRule="exact"/>
        <w:ind w:firstLine="640" w:firstLineChars="200"/>
        <w:jc w:val="both"/>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1、竞价方式：本次采用竞价方式销售，竞价人需填报竞价单（详见附件），</w:t>
      </w:r>
      <w:bookmarkStart w:id="13" w:name="OLE_LINK30"/>
      <w:bookmarkStart w:id="14" w:name="OLE_LINK41"/>
      <w:r>
        <w:rPr>
          <w:rFonts w:hint="eastAsia" w:ascii="仿宋_GB2312" w:hAnsi="仿宋_GB2312" w:eastAsia="仿宋_GB2312" w:cs="仿宋_GB2312"/>
          <w:b/>
          <w:bCs/>
          <w:color w:val="auto"/>
          <w:sz w:val="32"/>
          <w:szCs w:val="32"/>
          <w:highlight w:val="none"/>
        </w:rPr>
        <w:t>竞买人</w:t>
      </w:r>
      <w:bookmarkEnd w:id="13"/>
      <w:r>
        <w:rPr>
          <w:rFonts w:hint="eastAsia" w:ascii="仿宋_GB2312" w:hAnsi="仿宋_GB2312" w:eastAsia="仿宋_GB2312" w:cs="仿宋_GB2312"/>
          <w:b/>
          <w:bCs/>
          <w:color w:val="auto"/>
          <w:sz w:val="32"/>
          <w:szCs w:val="32"/>
          <w:highlight w:val="none"/>
          <w:lang w:eastAsia="zh-CN"/>
        </w:rPr>
        <w:t>可以</w:t>
      </w:r>
      <w:bookmarkStart w:id="15" w:name="OLE_LINK70"/>
      <w:r>
        <w:rPr>
          <w:rFonts w:hint="eastAsia" w:ascii="仿宋_GB2312" w:hAnsi="仿宋_GB2312" w:eastAsia="仿宋_GB2312" w:cs="仿宋_GB2312"/>
          <w:b/>
          <w:bCs/>
          <w:color w:val="auto"/>
          <w:sz w:val="32"/>
          <w:szCs w:val="32"/>
          <w:highlight w:val="none"/>
          <w:lang w:eastAsia="zh-CN"/>
        </w:rPr>
        <w:t>参与单项或者多项标的</w:t>
      </w:r>
      <w:bookmarkEnd w:id="15"/>
      <w:r>
        <w:rPr>
          <w:rFonts w:hint="eastAsia" w:ascii="仿宋_GB2312" w:hAnsi="仿宋_GB2312" w:eastAsia="仿宋_GB2312" w:cs="仿宋_GB2312"/>
          <w:b/>
          <w:bCs/>
          <w:color w:val="auto"/>
          <w:sz w:val="32"/>
          <w:szCs w:val="32"/>
          <w:highlight w:val="none"/>
          <w:lang w:eastAsia="zh-CN"/>
        </w:rPr>
        <w:t>的竞价。</w:t>
      </w:r>
      <w:bookmarkEnd w:id="14"/>
      <w:r>
        <w:rPr>
          <w:rFonts w:hint="eastAsia" w:ascii="仿宋_GB2312" w:hAnsi="仿宋_GB2312" w:eastAsia="仿宋_GB2312" w:cs="仿宋_GB2312"/>
          <w:color w:val="auto"/>
          <w:sz w:val="32"/>
          <w:szCs w:val="32"/>
          <w:highlight w:val="none"/>
          <w:lang w:eastAsia="zh-CN"/>
        </w:rPr>
        <w:t>控制价如下：</w:t>
      </w: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highlight w:val="none"/>
          <w:lang w:eastAsia="zh-CN"/>
        </w:rPr>
      </w:pPr>
    </w:p>
    <w:tbl>
      <w:tblPr>
        <w:tblStyle w:val="12"/>
        <w:tblW w:w="83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7"/>
        <w:gridCol w:w="1740"/>
        <w:gridCol w:w="2505"/>
        <w:gridCol w:w="1365"/>
        <w:gridCol w:w="1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397"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bookmarkStart w:id="16" w:name="OLE_LINK9" w:colFirst="0" w:colLast="2"/>
            <w:bookmarkStart w:id="17" w:name="OLE_LINK26"/>
            <w:r>
              <w:rPr>
                <w:rFonts w:hint="eastAsia" w:ascii="仿宋_GB2312" w:hAnsi="仿宋_GB2312" w:eastAsia="仿宋_GB2312" w:cs="仿宋_GB2312"/>
                <w:color w:val="auto"/>
                <w:sz w:val="28"/>
                <w:szCs w:val="28"/>
                <w:highlight w:val="none"/>
                <w:vertAlign w:val="baseline"/>
                <w:lang w:val="en-US" w:eastAsia="zh-CN"/>
              </w:rPr>
              <w:t>标的</w:t>
            </w:r>
          </w:p>
        </w:tc>
        <w:tc>
          <w:tcPr>
            <w:tcW w:w="1740" w:type="dxa"/>
            <w:vAlign w:val="top"/>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销售种类</w:t>
            </w:r>
          </w:p>
        </w:tc>
        <w:tc>
          <w:tcPr>
            <w:tcW w:w="2505" w:type="dxa"/>
            <w:vAlign w:val="top"/>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规格</w:t>
            </w:r>
          </w:p>
        </w:tc>
        <w:tc>
          <w:tcPr>
            <w:tcW w:w="1365" w:type="dxa"/>
            <w:vAlign w:val="top"/>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吨数</w:t>
            </w:r>
          </w:p>
        </w:tc>
        <w:tc>
          <w:tcPr>
            <w:tcW w:w="1350" w:type="dxa"/>
            <w:vAlign w:val="top"/>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24"/>
                <w:szCs w:val="24"/>
                <w:highlight w:val="none"/>
                <w:vertAlign w:val="baseline"/>
                <w:lang w:val="en-US" w:eastAsia="zh-CN"/>
              </w:rPr>
            </w:pPr>
            <w:bookmarkStart w:id="18" w:name="OLE_LINK74"/>
            <w:r>
              <w:rPr>
                <w:rFonts w:hint="eastAsia" w:ascii="仿宋_GB2312" w:hAnsi="仿宋_GB2312" w:eastAsia="仿宋_GB2312" w:cs="仿宋_GB2312"/>
                <w:color w:val="auto"/>
                <w:sz w:val="24"/>
                <w:szCs w:val="24"/>
                <w:highlight w:val="none"/>
                <w:vertAlign w:val="baseline"/>
                <w:lang w:val="en-US" w:eastAsia="zh-CN"/>
              </w:rPr>
              <w:t>控制价格</w:t>
            </w:r>
          </w:p>
          <w:bookmarkEnd w:id="18"/>
          <w:p>
            <w:pPr>
              <w:keepNext w:val="0"/>
              <w:keepLines w:val="0"/>
              <w:pageBreakBefore w:val="0"/>
              <w:kinsoku/>
              <w:wordWrap/>
              <w:topLinePunct w:val="0"/>
              <w:bidi w:val="0"/>
              <w:spacing w:line="440" w:lineRule="exact"/>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4"/>
                <w:szCs w:val="24"/>
                <w:highlight w:val="none"/>
                <w:vertAlign w:val="baseline"/>
                <w:lang w:val="en-US" w:eastAsia="zh-CN"/>
              </w:rPr>
              <w:t>（元/吨）</w:t>
            </w:r>
          </w:p>
        </w:tc>
      </w:tr>
      <w:bookmarkEnd w:id="1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397"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1</w:t>
            </w:r>
            <w:bookmarkStart w:id="19" w:name="OLE_LINK21"/>
            <w:r>
              <w:rPr>
                <w:rFonts w:hint="eastAsia" w:ascii="仿宋_GB2312" w:hAnsi="仿宋_GB2312" w:eastAsia="仿宋_GB2312" w:cs="仿宋_GB2312"/>
                <w:color w:val="auto"/>
                <w:sz w:val="28"/>
                <w:szCs w:val="28"/>
                <w:highlight w:val="none"/>
                <w:vertAlign w:val="baseline"/>
                <w:lang w:val="en-US" w:eastAsia="zh-CN"/>
              </w:rPr>
              <w:t>号标的</w:t>
            </w:r>
            <w:bookmarkEnd w:id="19"/>
          </w:p>
        </w:tc>
        <w:tc>
          <w:tcPr>
            <w:tcW w:w="174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bookmarkStart w:id="20" w:name="OLE_LINK11"/>
            <w:r>
              <w:rPr>
                <w:rFonts w:hint="eastAsia" w:ascii="仿宋_GB2312" w:hAnsi="仿宋_GB2312" w:eastAsia="仿宋_GB2312" w:cs="仿宋_GB2312"/>
                <w:color w:val="auto"/>
                <w:sz w:val="28"/>
                <w:szCs w:val="28"/>
                <w:highlight w:val="none"/>
                <w:vertAlign w:val="baseline"/>
                <w:lang w:val="en-US" w:eastAsia="zh-CN"/>
              </w:rPr>
              <w:t>方解石</w:t>
            </w:r>
            <w:bookmarkEnd w:id="20"/>
            <w:bookmarkStart w:id="21" w:name="OLE_LINK84"/>
            <w:r>
              <w:rPr>
                <w:rFonts w:hint="eastAsia" w:ascii="仿宋_GB2312" w:hAnsi="仿宋_GB2312" w:eastAsia="仿宋_GB2312" w:cs="仿宋_GB2312"/>
                <w:color w:val="auto"/>
                <w:sz w:val="28"/>
                <w:szCs w:val="28"/>
                <w:highlight w:val="none"/>
                <w:vertAlign w:val="baseline"/>
                <w:lang w:val="en-US" w:eastAsia="zh-CN"/>
              </w:rPr>
              <w:t>毛石</w:t>
            </w:r>
            <w:bookmarkEnd w:id="21"/>
          </w:p>
        </w:tc>
        <w:tc>
          <w:tcPr>
            <w:tcW w:w="2505"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kern w:val="0"/>
                <w:sz w:val="28"/>
                <w:szCs w:val="28"/>
                <w:highlight w:val="none"/>
                <w:lang w:eastAsia="zh-CN"/>
              </w:rPr>
              <w:t>白度≥95度</w:t>
            </w:r>
          </w:p>
        </w:tc>
        <w:tc>
          <w:tcPr>
            <w:tcW w:w="1365"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8"/>
                <w:szCs w:val="28"/>
                <w:highlight w:val="none"/>
                <w:vertAlign w:val="baseline"/>
                <w:lang w:val="en-US" w:eastAsia="zh-CN"/>
              </w:rPr>
            </w:pPr>
            <w:bookmarkStart w:id="22" w:name="OLE_LINK10"/>
            <w:r>
              <w:rPr>
                <w:rFonts w:hint="eastAsia" w:ascii="仿宋_GB2312" w:hAnsi="仿宋_GB2312" w:eastAsia="仿宋_GB2312" w:cs="仿宋_GB2312"/>
                <w:color w:val="auto"/>
                <w:sz w:val="28"/>
                <w:szCs w:val="28"/>
                <w:highlight w:val="none"/>
                <w:vertAlign w:val="baseline"/>
                <w:lang w:val="en-US" w:eastAsia="zh-CN"/>
              </w:rPr>
              <w:t>5万吨</w:t>
            </w:r>
            <w:bookmarkEnd w:id="22"/>
          </w:p>
        </w:tc>
        <w:tc>
          <w:tcPr>
            <w:tcW w:w="1350"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397"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2号标的</w:t>
            </w:r>
          </w:p>
        </w:tc>
        <w:tc>
          <w:tcPr>
            <w:tcW w:w="174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方解石毛石</w:t>
            </w:r>
          </w:p>
        </w:tc>
        <w:tc>
          <w:tcPr>
            <w:tcW w:w="2505"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bookmarkStart w:id="23" w:name="OLE_LINK17"/>
            <w:r>
              <w:rPr>
                <w:rFonts w:hint="eastAsia" w:ascii="仿宋_GB2312" w:hAnsi="仿宋_GB2312" w:eastAsia="仿宋_GB2312" w:cs="仿宋_GB2312"/>
                <w:color w:val="auto"/>
                <w:sz w:val="28"/>
                <w:szCs w:val="28"/>
                <w:highlight w:val="none"/>
                <w:vertAlign w:val="baseline"/>
                <w:lang w:val="en-US" w:eastAsia="zh-CN"/>
              </w:rPr>
              <w:t>80度≤白度&lt;90度</w:t>
            </w:r>
            <w:bookmarkEnd w:id="23"/>
          </w:p>
        </w:tc>
        <w:tc>
          <w:tcPr>
            <w:tcW w:w="1365"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5万吨</w:t>
            </w:r>
          </w:p>
        </w:tc>
        <w:tc>
          <w:tcPr>
            <w:tcW w:w="1350"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397"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3号标的</w:t>
            </w:r>
          </w:p>
        </w:tc>
        <w:tc>
          <w:tcPr>
            <w:tcW w:w="174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方解石毛石</w:t>
            </w:r>
          </w:p>
        </w:tc>
        <w:tc>
          <w:tcPr>
            <w:tcW w:w="2505"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bookmarkStart w:id="24" w:name="OLE_LINK79"/>
            <w:r>
              <w:rPr>
                <w:rFonts w:hint="eastAsia" w:ascii="仿宋_GB2312" w:hAnsi="仿宋_GB2312" w:eastAsia="仿宋_GB2312" w:cs="仿宋_GB2312"/>
                <w:color w:val="auto"/>
                <w:sz w:val="28"/>
                <w:szCs w:val="28"/>
                <w:highlight w:val="none"/>
                <w:vertAlign w:val="baseline"/>
                <w:lang w:val="en-US" w:eastAsia="zh-CN"/>
              </w:rPr>
              <w:t>白度&lt;80度</w:t>
            </w:r>
            <w:bookmarkEnd w:id="24"/>
          </w:p>
        </w:tc>
        <w:tc>
          <w:tcPr>
            <w:tcW w:w="1365"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5万吨</w:t>
            </w:r>
          </w:p>
        </w:tc>
        <w:tc>
          <w:tcPr>
            <w:tcW w:w="1350"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397"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4号标的</w:t>
            </w:r>
          </w:p>
        </w:tc>
        <w:tc>
          <w:tcPr>
            <w:tcW w:w="174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bookmarkStart w:id="25" w:name="OLE_LINK82"/>
            <w:bookmarkStart w:id="101" w:name="_GoBack"/>
            <w:r>
              <w:rPr>
                <w:rFonts w:hint="eastAsia" w:ascii="仿宋_GB2312" w:hAnsi="仿宋_GB2312" w:eastAsia="仿宋_GB2312" w:cs="仿宋_GB2312"/>
                <w:color w:val="auto"/>
                <w:kern w:val="0"/>
                <w:sz w:val="28"/>
                <w:szCs w:val="28"/>
                <w:highlight w:val="none"/>
                <w:lang w:eastAsia="zh-CN"/>
              </w:rPr>
              <w:t>闪长岩</w:t>
            </w:r>
            <w:r>
              <w:rPr>
                <w:rFonts w:hint="eastAsia" w:ascii="仿宋_GB2312" w:hAnsi="仿宋_GB2312" w:eastAsia="仿宋_GB2312" w:cs="仿宋_GB2312"/>
                <w:color w:val="auto"/>
                <w:sz w:val="28"/>
                <w:szCs w:val="28"/>
                <w:highlight w:val="none"/>
                <w:vertAlign w:val="baseline"/>
                <w:lang w:val="en-US" w:eastAsia="zh-CN"/>
              </w:rPr>
              <w:t>毛石</w:t>
            </w:r>
            <w:bookmarkEnd w:id="25"/>
            <w:bookmarkEnd w:id="101"/>
          </w:p>
        </w:tc>
        <w:tc>
          <w:tcPr>
            <w:tcW w:w="2505"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p>
        </w:tc>
        <w:tc>
          <w:tcPr>
            <w:tcW w:w="1365"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5万吨</w:t>
            </w:r>
          </w:p>
        </w:tc>
        <w:tc>
          <w:tcPr>
            <w:tcW w:w="1350"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23</w:t>
            </w:r>
          </w:p>
        </w:tc>
      </w:tr>
      <w:bookmarkEnd w:id="17"/>
    </w:tbl>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_GB2312" w:hAnsi="仿宋_GB2312" w:eastAsia="仿宋_GB2312" w:cs="仿宋_GB2312"/>
          <w:b w:val="0"/>
          <w:bCs/>
          <w:color w:val="FF0000"/>
          <w:sz w:val="28"/>
          <w:szCs w:val="28"/>
          <w:highlight w:val="none"/>
        </w:rPr>
      </w:pPr>
      <w:r>
        <w:rPr>
          <w:rFonts w:hint="eastAsia" w:ascii="仿宋_GB2312" w:hAnsi="仿宋_GB2312" w:eastAsia="仿宋_GB2312" w:cs="仿宋_GB2312"/>
          <w:b w:val="0"/>
          <w:bCs/>
          <w:color w:val="auto"/>
          <w:sz w:val="28"/>
          <w:szCs w:val="28"/>
          <w:highlight w:val="none"/>
          <w:lang w:val="en-US" w:eastAsia="zh-CN"/>
        </w:rPr>
        <w:t>备注：</w:t>
      </w:r>
      <w:bookmarkStart w:id="26" w:name="OLE_LINK27"/>
      <w:bookmarkStart w:id="27" w:name="OLE_LINK1"/>
      <w:r>
        <w:rPr>
          <w:rFonts w:hint="eastAsia" w:ascii="仿宋_GB2312" w:hAnsi="仿宋_GB2312" w:eastAsia="仿宋_GB2312" w:cs="仿宋_GB2312"/>
          <w:b w:val="0"/>
          <w:bCs/>
          <w:color w:val="auto"/>
          <w:sz w:val="28"/>
          <w:szCs w:val="28"/>
          <w:highlight w:val="none"/>
          <w:lang w:val="en-US" w:eastAsia="zh-CN"/>
        </w:rPr>
        <w:t>本次方解石、闪长岩竞价竞买人可以参与单项或者多项标的的竞价。本次竞价以价高者得为原则对标的分别进行竞价</w:t>
      </w:r>
      <w:r>
        <w:rPr>
          <w:rFonts w:hint="eastAsia" w:ascii="仿宋_GB2312" w:hAnsi="仿宋_GB2312" w:eastAsia="仿宋_GB2312" w:cs="仿宋_GB2312"/>
          <w:b w:val="0"/>
          <w:bCs/>
          <w:color w:val="auto"/>
          <w:sz w:val="28"/>
          <w:szCs w:val="28"/>
          <w:highlight w:val="none"/>
          <w:lang w:eastAsia="zh-CN"/>
        </w:rPr>
        <w:t>。竞价为在整体控制价的基础上单次上浮0.1元/吨或0.1的整倍数为最终报价，</w:t>
      </w:r>
      <w:r>
        <w:rPr>
          <w:rFonts w:hint="eastAsia" w:ascii="仿宋_GB2312" w:hAnsi="仿宋_GB2312" w:eastAsia="仿宋_GB2312" w:cs="仿宋_GB2312"/>
          <w:b w:val="0"/>
          <w:bCs/>
          <w:color w:val="auto"/>
          <w:sz w:val="28"/>
          <w:szCs w:val="28"/>
          <w:highlight w:val="none"/>
        </w:rPr>
        <w:t>进行一次竞价，如遇最高竞价相同，再由相同竞价人进行二次竞价，以此类推，直到确定一家最高竞价。</w:t>
      </w:r>
      <w:r>
        <w:rPr>
          <w:rFonts w:hint="eastAsia" w:ascii="仿宋_GB2312" w:hAnsi="仿宋_GB2312" w:eastAsia="仿宋_GB2312" w:cs="仿宋_GB2312"/>
          <w:b w:val="0"/>
          <w:bCs/>
          <w:color w:val="auto"/>
          <w:sz w:val="28"/>
          <w:szCs w:val="28"/>
          <w:highlight w:val="none"/>
          <w:lang w:val="en-US" w:eastAsia="zh-CN"/>
        </w:rPr>
        <w:t>最终竞价</w:t>
      </w:r>
      <w:r>
        <w:rPr>
          <w:rFonts w:hint="eastAsia" w:ascii="仿宋_GB2312" w:hAnsi="仿宋_GB2312" w:eastAsia="仿宋_GB2312" w:cs="仿宋_GB2312"/>
          <w:b w:val="0"/>
          <w:bCs/>
          <w:color w:val="auto"/>
          <w:sz w:val="28"/>
          <w:szCs w:val="28"/>
          <w:highlight w:val="none"/>
        </w:rPr>
        <w:t>为现场交货价</w:t>
      </w:r>
      <w:r>
        <w:rPr>
          <w:rFonts w:hint="eastAsia" w:ascii="仿宋_GB2312" w:hAnsi="仿宋_GB2312" w:eastAsia="仿宋_GB2312" w:cs="仿宋_GB2312"/>
          <w:b w:val="0"/>
          <w:bCs/>
          <w:color w:val="auto"/>
          <w:sz w:val="28"/>
          <w:szCs w:val="28"/>
          <w:highlight w:val="none"/>
          <w:lang w:eastAsia="zh-CN"/>
        </w:rPr>
        <w:t>（</w:t>
      </w:r>
      <w:r>
        <w:rPr>
          <w:rFonts w:hint="eastAsia" w:ascii="仿宋_GB2312" w:hAnsi="仿宋_GB2312" w:eastAsia="仿宋_GB2312" w:cs="仿宋_GB2312"/>
          <w:color w:val="auto"/>
          <w:kern w:val="0"/>
          <w:sz w:val="28"/>
          <w:szCs w:val="28"/>
          <w:highlight w:val="none"/>
          <w:lang w:val="en-US" w:eastAsia="zh-CN"/>
        </w:rPr>
        <w:t>包含铲装费用</w:t>
      </w:r>
      <w:r>
        <w:rPr>
          <w:rFonts w:hint="eastAsia" w:ascii="仿宋_GB2312" w:hAnsi="仿宋_GB2312" w:eastAsia="仿宋_GB2312" w:cs="仿宋_GB2312"/>
          <w:b w:val="0"/>
          <w:bCs/>
          <w:color w:val="auto"/>
          <w:sz w:val="28"/>
          <w:szCs w:val="28"/>
          <w:highlight w:val="none"/>
          <w:lang w:eastAsia="zh-CN"/>
        </w:rPr>
        <w:t>）</w:t>
      </w:r>
      <w:r>
        <w:rPr>
          <w:rFonts w:hint="eastAsia" w:ascii="仿宋_GB2312" w:hAnsi="仿宋_GB2312" w:eastAsia="仿宋_GB2312" w:cs="仿宋_GB2312"/>
          <w:b w:val="0"/>
          <w:bCs/>
          <w:color w:val="auto"/>
          <w:sz w:val="28"/>
          <w:szCs w:val="28"/>
          <w:highlight w:val="none"/>
        </w:rPr>
        <w:t>，低</w:t>
      </w:r>
      <w:r>
        <w:rPr>
          <w:rFonts w:hint="eastAsia" w:ascii="仿宋_GB2312" w:hAnsi="仿宋_GB2312" w:eastAsia="仿宋_GB2312" w:cs="仿宋_GB2312"/>
          <w:b w:val="0"/>
          <w:bCs/>
          <w:color w:val="auto"/>
          <w:sz w:val="28"/>
          <w:szCs w:val="28"/>
        </w:rPr>
        <w:t>于</w:t>
      </w:r>
      <w:r>
        <w:rPr>
          <w:rFonts w:hint="eastAsia" w:ascii="仿宋_GB2312" w:hAnsi="仿宋_GB2312" w:eastAsia="仿宋_GB2312" w:cs="仿宋_GB2312"/>
          <w:b w:val="0"/>
          <w:bCs/>
          <w:color w:val="auto"/>
          <w:sz w:val="28"/>
          <w:szCs w:val="28"/>
          <w:lang w:eastAsia="zh-CN"/>
        </w:rPr>
        <w:t>竞</w:t>
      </w:r>
      <w:r>
        <w:rPr>
          <w:rFonts w:hint="eastAsia" w:ascii="仿宋_GB2312" w:hAnsi="仿宋_GB2312" w:eastAsia="仿宋_GB2312" w:cs="仿宋_GB2312"/>
          <w:b w:val="0"/>
          <w:bCs/>
          <w:color w:val="auto"/>
          <w:sz w:val="28"/>
          <w:szCs w:val="28"/>
          <w:highlight w:val="none"/>
          <w:lang w:eastAsia="zh-CN"/>
        </w:rPr>
        <w:t>价控制价格</w:t>
      </w:r>
      <w:r>
        <w:rPr>
          <w:rFonts w:hint="eastAsia" w:ascii="仿宋_GB2312" w:hAnsi="仿宋_GB2312" w:eastAsia="仿宋_GB2312" w:cs="仿宋_GB2312"/>
          <w:b w:val="0"/>
          <w:bCs/>
          <w:color w:val="auto"/>
          <w:sz w:val="28"/>
          <w:szCs w:val="28"/>
          <w:highlight w:val="none"/>
        </w:rPr>
        <w:t>的为无效竞价，以</w:t>
      </w:r>
      <w:r>
        <w:rPr>
          <w:rFonts w:hint="eastAsia" w:ascii="仿宋_GB2312" w:hAnsi="仿宋_GB2312" w:eastAsia="仿宋_GB2312" w:cs="仿宋_GB2312"/>
          <w:b w:val="0"/>
          <w:bCs/>
          <w:color w:val="auto"/>
          <w:sz w:val="28"/>
          <w:szCs w:val="28"/>
          <w:highlight w:val="none"/>
          <w:lang w:val="en-US" w:eastAsia="zh-CN"/>
        </w:rPr>
        <w:t>报价</w:t>
      </w:r>
      <w:r>
        <w:rPr>
          <w:rFonts w:hint="eastAsia" w:ascii="仿宋_GB2312" w:hAnsi="仿宋_GB2312" w:eastAsia="仿宋_GB2312" w:cs="仿宋_GB2312"/>
          <w:b w:val="0"/>
          <w:bCs/>
          <w:color w:val="auto"/>
          <w:sz w:val="28"/>
          <w:szCs w:val="28"/>
          <w:highlight w:val="none"/>
        </w:rPr>
        <w:t>最高的单位视同为</w:t>
      </w:r>
      <w:r>
        <w:rPr>
          <w:rFonts w:hint="eastAsia" w:ascii="仿宋_GB2312" w:hAnsi="仿宋_GB2312" w:eastAsia="仿宋_GB2312" w:cs="仿宋_GB2312"/>
          <w:b w:val="0"/>
          <w:bCs/>
          <w:color w:val="auto"/>
          <w:sz w:val="28"/>
          <w:szCs w:val="28"/>
          <w:highlight w:val="none"/>
          <w:lang w:eastAsia="zh-CN"/>
        </w:rPr>
        <w:t>成交人</w:t>
      </w:r>
      <w:bookmarkStart w:id="28" w:name="OLE_LINK19"/>
      <w:r>
        <w:rPr>
          <w:rFonts w:hint="eastAsia" w:ascii="仿宋_GB2312" w:hAnsi="仿宋_GB2312" w:eastAsia="仿宋_GB2312" w:cs="仿宋_GB2312"/>
          <w:b w:val="0"/>
          <w:bCs/>
          <w:color w:val="auto"/>
          <w:sz w:val="28"/>
          <w:szCs w:val="28"/>
          <w:highlight w:val="none"/>
          <w:lang w:eastAsia="zh-CN"/>
        </w:rPr>
        <w:t>（以下简称：“乙方”）</w:t>
      </w:r>
      <w:bookmarkEnd w:id="28"/>
      <w:r>
        <w:rPr>
          <w:rFonts w:hint="eastAsia" w:ascii="仿宋_GB2312" w:hAnsi="仿宋_GB2312" w:eastAsia="仿宋_GB2312" w:cs="仿宋_GB2312"/>
          <w:b w:val="0"/>
          <w:bCs/>
          <w:color w:val="auto"/>
          <w:sz w:val="28"/>
          <w:szCs w:val="28"/>
          <w:highlight w:val="none"/>
        </w:rPr>
        <w:t>，最终</w:t>
      </w:r>
      <w:r>
        <w:rPr>
          <w:rFonts w:hint="eastAsia" w:ascii="仿宋_GB2312" w:hAnsi="仿宋_GB2312" w:eastAsia="仿宋_GB2312" w:cs="仿宋_GB2312"/>
          <w:b w:val="0"/>
          <w:bCs/>
          <w:color w:val="auto"/>
          <w:sz w:val="28"/>
          <w:szCs w:val="28"/>
          <w:highlight w:val="none"/>
          <w:lang w:val="en-US" w:eastAsia="zh-CN"/>
        </w:rPr>
        <w:t>成交价</w:t>
      </w:r>
      <w:r>
        <w:rPr>
          <w:rFonts w:hint="eastAsia" w:ascii="仿宋_GB2312" w:hAnsi="仿宋_GB2312" w:eastAsia="仿宋_GB2312" w:cs="仿宋_GB2312"/>
          <w:b w:val="0"/>
          <w:bCs/>
          <w:color w:val="auto"/>
          <w:sz w:val="28"/>
          <w:szCs w:val="28"/>
          <w:highlight w:val="none"/>
        </w:rPr>
        <w:t>含3%</w:t>
      </w:r>
      <w:r>
        <w:rPr>
          <w:rFonts w:hint="eastAsia" w:ascii="仿宋_GB2312" w:hAnsi="仿宋_GB2312" w:eastAsia="仿宋_GB2312" w:cs="仿宋_GB2312"/>
          <w:b w:val="0"/>
          <w:bCs/>
          <w:color w:val="auto"/>
          <w:sz w:val="28"/>
          <w:szCs w:val="28"/>
          <w:highlight w:val="none"/>
          <w:lang w:eastAsia="zh-CN"/>
        </w:rPr>
        <w:t>增值税</w:t>
      </w:r>
      <w:r>
        <w:rPr>
          <w:rFonts w:hint="eastAsia" w:ascii="仿宋_GB2312" w:hAnsi="仿宋_GB2312" w:eastAsia="仿宋_GB2312" w:cs="仿宋_GB2312"/>
          <w:b w:val="0"/>
          <w:bCs/>
          <w:color w:val="auto"/>
          <w:sz w:val="28"/>
          <w:szCs w:val="28"/>
          <w:highlight w:val="none"/>
        </w:rPr>
        <w:t>。</w:t>
      </w:r>
      <w:bookmarkEnd w:id="26"/>
    </w:p>
    <w:bookmarkEnd w:id="27"/>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default" w:ascii="仿宋_GB2312" w:hAnsi="仿宋_GB2312" w:eastAsia="仿宋_GB2312" w:cs="仿宋_GB2312"/>
          <w:b w:val="0"/>
          <w:bCs/>
          <w:color w:val="auto"/>
          <w:sz w:val="32"/>
          <w:szCs w:val="32"/>
          <w:highlight w:val="none"/>
          <w:lang w:val="en-US"/>
        </w:rPr>
      </w:pPr>
      <w:r>
        <w:rPr>
          <w:rFonts w:hint="eastAsia" w:ascii="仿宋_GB2312" w:hAnsi="仿宋_GB2312" w:eastAsia="仿宋_GB2312" w:cs="仿宋_GB2312"/>
          <w:b w:val="0"/>
          <w:bCs/>
          <w:color w:val="auto"/>
          <w:sz w:val="32"/>
          <w:szCs w:val="32"/>
          <w:highlight w:val="none"/>
        </w:rPr>
        <w:t>2、</w:t>
      </w:r>
      <w:bookmarkStart w:id="29" w:name="OLE_LINK64"/>
      <w:bookmarkStart w:id="30" w:name="OLE_LINK65"/>
      <w:r>
        <w:rPr>
          <w:rFonts w:hint="eastAsia" w:ascii="仿宋_GB2312" w:hAnsi="仿宋_GB2312" w:eastAsia="仿宋_GB2312" w:cs="仿宋_GB2312"/>
          <w:b w:val="0"/>
          <w:bCs/>
          <w:color w:val="auto"/>
          <w:sz w:val="32"/>
          <w:szCs w:val="32"/>
          <w:highlight w:val="none"/>
          <w:lang w:eastAsia="zh-CN"/>
        </w:rPr>
        <w:t>单个标的的</w:t>
      </w:r>
      <w:bookmarkEnd w:id="29"/>
      <w:r>
        <w:rPr>
          <w:rFonts w:hint="eastAsia" w:ascii="仿宋_GB2312" w:hAnsi="仿宋_GB2312" w:eastAsia="仿宋_GB2312" w:cs="仿宋_GB2312"/>
          <w:b w:val="0"/>
          <w:bCs/>
          <w:color w:val="auto"/>
          <w:sz w:val="32"/>
          <w:szCs w:val="32"/>
          <w:highlight w:val="none"/>
        </w:rPr>
        <w:t>付款方式</w:t>
      </w:r>
      <w:bookmarkEnd w:id="30"/>
      <w:r>
        <w:rPr>
          <w:rFonts w:hint="eastAsia" w:ascii="仿宋_GB2312" w:hAnsi="仿宋_GB2312" w:eastAsia="仿宋_GB2312" w:cs="仿宋_GB2312"/>
          <w:b w:val="0"/>
          <w:bCs/>
          <w:color w:val="auto"/>
          <w:sz w:val="32"/>
          <w:szCs w:val="32"/>
          <w:highlight w:val="none"/>
        </w:rPr>
        <w:t>：</w:t>
      </w:r>
      <w:r>
        <w:rPr>
          <w:rFonts w:hint="eastAsia" w:ascii="仿宋_GB2312" w:hAnsi="仿宋_GB2312" w:eastAsia="仿宋_GB2312" w:cs="仿宋_GB2312"/>
          <w:b w:val="0"/>
          <w:bCs/>
          <w:color w:val="auto"/>
          <w:sz w:val="32"/>
          <w:szCs w:val="32"/>
          <w:highlight w:val="none"/>
          <w:lang w:val="en-US" w:eastAsia="zh-CN"/>
        </w:rPr>
        <w:t>乙方竞价成交后，须在三日内与甲方签订销售合同，并一次性缴纳履约保证金。若乙方未按时缴纳履约保证金，甲方有权终止本次竞价，并没收乙方的投标保证金；在甲方书面通知乙方“具备提货条件，乙方可以提货”后（以乙方实际收到甲方通知的时间为准），乙方需在三日内将货款支付至甲方指定账户。若乙方未按约定履行，甲方有权终止本次竞价，并没收乙方的履约保证金。</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val="0"/>
          <w:bCs/>
          <w:color w:val="auto"/>
          <w:sz w:val="32"/>
          <w:szCs w:val="32"/>
          <w:highlight w:val="none"/>
        </w:rPr>
        <w:t>3、</w:t>
      </w:r>
      <w:bookmarkStart w:id="31" w:name="OLE_LINK51"/>
      <w:bookmarkStart w:id="32" w:name="OLE_LINK52"/>
      <w:r>
        <w:rPr>
          <w:rFonts w:hint="eastAsia" w:ascii="仿宋_GB2312" w:hAnsi="仿宋_GB2312" w:eastAsia="仿宋_GB2312" w:cs="仿宋_GB2312"/>
          <w:b w:val="0"/>
          <w:bCs/>
          <w:color w:val="auto"/>
          <w:sz w:val="32"/>
          <w:szCs w:val="32"/>
          <w:highlight w:val="none"/>
          <w:lang w:eastAsia="zh-CN"/>
        </w:rPr>
        <w:t>单个标的</w:t>
      </w:r>
      <w:bookmarkEnd w:id="31"/>
      <w:r>
        <w:rPr>
          <w:rFonts w:hint="eastAsia" w:ascii="仿宋_GB2312" w:hAnsi="仿宋_GB2312" w:eastAsia="仿宋_GB2312" w:cs="仿宋_GB2312"/>
          <w:b w:val="0"/>
          <w:bCs/>
          <w:color w:val="auto"/>
          <w:sz w:val="32"/>
          <w:szCs w:val="32"/>
          <w:highlight w:val="none"/>
          <w:lang w:eastAsia="zh-CN"/>
        </w:rPr>
        <w:t>的</w:t>
      </w:r>
      <w:bookmarkEnd w:id="32"/>
      <w:r>
        <w:rPr>
          <w:rFonts w:hint="eastAsia" w:ascii="仿宋_GB2312" w:hAnsi="仿宋_GB2312" w:eastAsia="仿宋_GB2312" w:cs="仿宋_GB2312"/>
          <w:b w:val="0"/>
          <w:bCs/>
          <w:color w:val="auto"/>
          <w:sz w:val="32"/>
          <w:szCs w:val="32"/>
          <w:highlight w:val="none"/>
          <w:lang w:val="en-US" w:eastAsia="zh-CN"/>
        </w:rPr>
        <w:t>装运要求</w:t>
      </w:r>
      <w:r>
        <w:rPr>
          <w:rFonts w:hint="eastAsia" w:ascii="仿宋_GB2312" w:hAnsi="仿宋_GB2312" w:eastAsia="仿宋_GB2312" w:cs="仿宋_GB2312"/>
          <w:b w:val="0"/>
          <w:bCs/>
          <w:color w:val="auto"/>
          <w:sz w:val="32"/>
          <w:szCs w:val="32"/>
          <w:highlight w:val="none"/>
        </w:rPr>
        <w:t>：</w:t>
      </w:r>
      <w:r>
        <w:rPr>
          <w:rFonts w:hint="eastAsia" w:ascii="仿宋_GB2312" w:hAnsi="仿宋_GB2312" w:eastAsia="仿宋_GB2312" w:cs="仿宋_GB2312"/>
          <w:b w:val="0"/>
          <w:bCs/>
          <w:color w:val="auto"/>
          <w:sz w:val="32"/>
          <w:szCs w:val="32"/>
          <w:highlight w:val="none"/>
          <w:lang w:val="en-US" w:eastAsia="zh-CN"/>
        </w:rPr>
        <w:t>根据甲方要求，乙方自行到甲方指定装车区域装车外运，每天外运量不低于5000吨，若乙方装运时不符合甲方的要求，影响甲方生产，甲方有权视情节严重扣除乙方的履约保证金，因竞买人原因导致实际装运量未达到5000吨/天的部分，按2元/吨的标准从履约保证金中扣除；因竞卖人原因或不可控因素</w:t>
      </w:r>
      <w:r>
        <w:rPr>
          <w:rFonts w:hint="eastAsia" w:ascii="仿宋_GB2312" w:hAnsi="仿宋_GB2312" w:eastAsia="仿宋_GB2312" w:cs="仿宋_GB2312"/>
          <w:color w:val="auto"/>
          <w:sz w:val="32"/>
          <w:szCs w:val="32"/>
          <w:highlight w:val="none"/>
          <w:lang w:val="en-US" w:eastAsia="zh-CN"/>
        </w:rPr>
        <w:t>导致装运量未达</w:t>
      </w:r>
      <w:r>
        <w:rPr>
          <w:rFonts w:hint="eastAsia" w:ascii="仿宋_GB2312" w:hAnsi="仿宋_GB2312" w:eastAsia="仿宋_GB2312" w:cs="仿宋_GB2312"/>
          <w:b w:val="0"/>
          <w:bCs w:val="0"/>
          <w:color w:val="auto"/>
          <w:sz w:val="32"/>
          <w:szCs w:val="32"/>
          <w:highlight w:val="none"/>
          <w:lang w:val="en-US" w:eastAsia="zh-CN"/>
        </w:rPr>
        <w:t>到5000吨/天的，竞买人不承担</w:t>
      </w:r>
      <w:r>
        <w:rPr>
          <w:rFonts w:hint="eastAsia" w:ascii="仿宋_GB2312" w:hAnsi="仿宋_GB2312" w:eastAsia="仿宋_GB2312" w:cs="仿宋_GB2312"/>
          <w:color w:val="auto"/>
          <w:sz w:val="32"/>
          <w:szCs w:val="32"/>
          <w:highlight w:val="none"/>
          <w:lang w:val="en-US" w:eastAsia="zh-CN"/>
        </w:rPr>
        <w:t>责任。</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、现场情况自行勘察</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风险自担。</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lang w:val="en-US" w:eastAsia="zh-CN"/>
        </w:rPr>
        <w:t>5、其他要求：①</w:t>
      </w:r>
      <w:r>
        <w:rPr>
          <w:rFonts w:hint="eastAsia" w:ascii="仿宋_GB2312" w:hAnsi="仿宋_GB2312" w:eastAsia="仿宋_GB2312" w:cs="仿宋_GB2312"/>
          <w:b w:val="0"/>
          <w:bCs/>
          <w:color w:val="auto"/>
          <w:sz w:val="32"/>
          <w:szCs w:val="32"/>
          <w:lang w:val="en-US" w:eastAsia="zh-CN"/>
        </w:rPr>
        <w:t>为确保本项目的安全、环保各项指标达标，乙方需与黄石市城发矿业有限公司签订安全、环保协议书</w:t>
      </w:r>
      <w:r>
        <w:rPr>
          <w:rFonts w:hint="eastAsia" w:ascii="仿宋_GB2312" w:hAnsi="仿宋_GB2312" w:eastAsia="仿宋_GB2312" w:cs="仿宋_GB2312"/>
          <w:color w:val="auto"/>
          <w:sz w:val="32"/>
          <w:szCs w:val="32"/>
          <w:lang w:val="en-US" w:eastAsia="zh-CN"/>
        </w:rPr>
        <w:t>（详见附件）</w:t>
      </w:r>
      <w:r>
        <w:rPr>
          <w:rFonts w:hint="eastAsia" w:ascii="仿宋_GB2312" w:hAnsi="仿宋_GB2312" w:eastAsia="仿宋_GB2312" w:cs="仿宋_GB2312"/>
          <w:b w:val="0"/>
          <w:bCs/>
          <w:color w:val="auto"/>
          <w:sz w:val="32"/>
          <w:szCs w:val="32"/>
          <w:lang w:val="en-US" w:eastAsia="zh-CN"/>
        </w:rPr>
        <w:t>。</w:t>
      </w:r>
      <w:r>
        <w:rPr>
          <w:rFonts w:hint="eastAsia" w:ascii="仿宋_GB2312" w:hAnsi="仿宋_GB2312" w:eastAsia="仿宋_GB2312" w:cs="仿宋_GB2312"/>
          <w:color w:val="auto"/>
          <w:sz w:val="32"/>
          <w:szCs w:val="32"/>
        </w:rPr>
        <w:t>本次竞卖</w:t>
      </w:r>
      <w:bookmarkStart w:id="33" w:name="OLE_LINK24"/>
      <w:r>
        <w:rPr>
          <w:rFonts w:hint="eastAsia" w:ascii="仿宋_GB2312" w:hAnsi="仿宋_GB2312" w:eastAsia="仿宋_GB2312" w:cs="仿宋_GB2312"/>
          <w:color w:val="auto"/>
          <w:sz w:val="32"/>
          <w:szCs w:val="32"/>
          <w:lang w:val="en-US" w:eastAsia="zh-CN"/>
        </w:rPr>
        <w:t>方解石、闪长岩</w:t>
      </w:r>
      <w:bookmarkEnd w:id="33"/>
      <w:r>
        <w:rPr>
          <w:rFonts w:hint="eastAsia" w:ascii="仿宋_GB2312" w:hAnsi="仿宋_GB2312" w:eastAsia="仿宋_GB2312" w:cs="仿宋_GB2312"/>
          <w:color w:val="auto"/>
          <w:sz w:val="32"/>
          <w:szCs w:val="32"/>
        </w:rPr>
        <w:t>全部由</w:t>
      </w:r>
      <w:r>
        <w:rPr>
          <w:rFonts w:hint="eastAsia" w:ascii="仿宋_GB2312" w:hAnsi="仿宋_GB2312" w:eastAsia="仿宋_GB2312" w:cs="仿宋_GB2312"/>
          <w:b w:val="0"/>
          <w:bCs/>
          <w:color w:val="auto"/>
          <w:sz w:val="32"/>
          <w:szCs w:val="32"/>
          <w:lang w:val="en-US" w:eastAsia="zh-CN"/>
        </w:rPr>
        <w:t>乙方</w:t>
      </w:r>
      <w:r>
        <w:rPr>
          <w:rFonts w:hint="eastAsia" w:ascii="仿宋_GB2312" w:hAnsi="仿宋_GB2312" w:eastAsia="仿宋_GB2312" w:cs="仿宋_GB2312"/>
          <w:color w:val="auto"/>
          <w:sz w:val="32"/>
          <w:szCs w:val="32"/>
        </w:rPr>
        <w:t>自行带车提货，提货过程中车辆、人员需服从</w:t>
      </w:r>
      <w:r>
        <w:rPr>
          <w:rFonts w:hint="eastAsia" w:ascii="仿宋_GB2312" w:hAnsi="仿宋_GB2312" w:eastAsia="仿宋_GB2312" w:cs="仿宋_GB2312"/>
          <w:color w:val="auto"/>
          <w:sz w:val="32"/>
          <w:szCs w:val="32"/>
          <w:lang w:eastAsia="zh-CN"/>
        </w:rPr>
        <w:t>甲方</w:t>
      </w:r>
      <w:r>
        <w:rPr>
          <w:rFonts w:hint="eastAsia" w:ascii="仿宋_GB2312" w:hAnsi="仿宋_GB2312" w:eastAsia="仿宋_GB2312" w:cs="仿宋_GB2312"/>
          <w:color w:val="auto"/>
          <w:sz w:val="32"/>
          <w:szCs w:val="32"/>
        </w:rPr>
        <w:t>统一指挥和管理。运输车辆由</w:t>
      </w:r>
      <w:r>
        <w:rPr>
          <w:rFonts w:hint="eastAsia" w:ascii="仿宋_GB2312" w:hAnsi="仿宋_GB2312" w:eastAsia="仿宋_GB2312" w:cs="仿宋_GB2312"/>
          <w:b w:val="0"/>
          <w:bCs/>
          <w:color w:val="auto"/>
          <w:sz w:val="32"/>
          <w:szCs w:val="32"/>
          <w:lang w:val="en-US" w:eastAsia="zh-CN"/>
        </w:rPr>
        <w:t>乙方</w:t>
      </w:r>
      <w:r>
        <w:rPr>
          <w:rFonts w:hint="eastAsia" w:ascii="仿宋_GB2312" w:hAnsi="仿宋_GB2312" w:eastAsia="仿宋_GB2312" w:cs="仿宋_GB2312"/>
          <w:color w:val="auto"/>
          <w:sz w:val="32"/>
          <w:szCs w:val="32"/>
        </w:rPr>
        <w:t>自行组织</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车辆运输费用由</w:t>
      </w:r>
      <w:r>
        <w:rPr>
          <w:rFonts w:hint="eastAsia" w:ascii="仿宋_GB2312" w:hAnsi="仿宋_GB2312" w:eastAsia="仿宋_GB2312" w:cs="仿宋_GB2312"/>
          <w:b w:val="0"/>
          <w:bCs/>
          <w:color w:val="auto"/>
          <w:sz w:val="32"/>
          <w:szCs w:val="32"/>
          <w:lang w:val="en-US" w:eastAsia="zh-CN"/>
        </w:rPr>
        <w:t>乙方</w:t>
      </w:r>
      <w:r>
        <w:rPr>
          <w:rFonts w:hint="eastAsia" w:ascii="仿宋_GB2312" w:hAnsi="仿宋_GB2312" w:eastAsia="仿宋_GB2312" w:cs="仿宋_GB2312"/>
          <w:color w:val="auto"/>
          <w:sz w:val="32"/>
          <w:szCs w:val="32"/>
        </w:rPr>
        <w:t>承担，</w:t>
      </w:r>
      <w:bookmarkStart w:id="34" w:name="OLE_LINK38"/>
      <w:r>
        <w:rPr>
          <w:rFonts w:hint="eastAsia" w:ascii="仿宋_GB2312" w:hAnsi="仿宋_GB2312" w:eastAsia="仿宋_GB2312" w:cs="仿宋_GB2312"/>
          <w:color w:val="auto"/>
          <w:sz w:val="32"/>
          <w:szCs w:val="32"/>
        </w:rPr>
        <w:t>运输所需要手续由</w:t>
      </w:r>
      <w:bookmarkEnd w:id="34"/>
      <w:r>
        <w:rPr>
          <w:rFonts w:hint="eastAsia" w:ascii="仿宋_GB2312" w:hAnsi="仿宋_GB2312" w:eastAsia="仿宋_GB2312" w:cs="仿宋_GB2312"/>
          <w:b w:val="0"/>
          <w:bCs/>
          <w:color w:val="auto"/>
          <w:sz w:val="32"/>
          <w:szCs w:val="32"/>
          <w:lang w:val="en-US" w:eastAsia="zh-CN"/>
        </w:rPr>
        <w:t>乙方</w:t>
      </w:r>
      <w:r>
        <w:rPr>
          <w:rFonts w:hint="eastAsia" w:ascii="仿宋_GB2312" w:hAnsi="仿宋_GB2312" w:eastAsia="仿宋_GB2312" w:cs="仿宋_GB2312"/>
          <w:color w:val="auto"/>
          <w:sz w:val="32"/>
          <w:szCs w:val="32"/>
        </w:rPr>
        <w:t>负责办理，需办理运输车辆及岗位操作人员的意外及财产保险，因运输产生的安全事故、纠纷等由</w:t>
      </w:r>
      <w:r>
        <w:rPr>
          <w:rFonts w:hint="eastAsia" w:ascii="仿宋_GB2312" w:hAnsi="仿宋_GB2312" w:eastAsia="仿宋_GB2312" w:cs="仿宋_GB2312"/>
          <w:b w:val="0"/>
          <w:bCs/>
          <w:color w:val="auto"/>
          <w:sz w:val="32"/>
          <w:szCs w:val="32"/>
          <w:lang w:val="en-US" w:eastAsia="zh-CN"/>
        </w:rPr>
        <w:t>乙方</w:t>
      </w:r>
      <w:r>
        <w:rPr>
          <w:rFonts w:hint="eastAsia" w:ascii="仿宋_GB2312" w:hAnsi="仿宋_GB2312" w:eastAsia="仿宋_GB2312" w:cs="仿宋_GB2312"/>
          <w:color w:val="auto"/>
          <w:sz w:val="32"/>
          <w:szCs w:val="32"/>
        </w:rPr>
        <w:t>负</w:t>
      </w:r>
      <w:r>
        <w:rPr>
          <w:rFonts w:hint="eastAsia" w:ascii="仿宋_GB2312" w:hAnsi="仿宋_GB2312" w:eastAsia="仿宋_GB2312" w:cs="仿宋_GB2312"/>
          <w:b w:val="0"/>
          <w:bCs w:val="0"/>
          <w:color w:val="auto"/>
          <w:sz w:val="32"/>
          <w:szCs w:val="32"/>
        </w:rPr>
        <w:t>责，与</w:t>
      </w:r>
      <w:r>
        <w:rPr>
          <w:rFonts w:hint="eastAsia" w:ascii="仿宋_GB2312" w:hAnsi="仿宋_GB2312" w:eastAsia="仿宋_GB2312" w:cs="仿宋_GB2312"/>
          <w:b w:val="0"/>
          <w:bCs w:val="0"/>
          <w:color w:val="auto"/>
          <w:sz w:val="32"/>
          <w:szCs w:val="32"/>
          <w:lang w:eastAsia="zh-CN"/>
        </w:rPr>
        <w:t>甲方</w:t>
      </w:r>
      <w:r>
        <w:rPr>
          <w:rFonts w:hint="eastAsia" w:ascii="仿宋_GB2312" w:hAnsi="仿宋_GB2312" w:eastAsia="仿宋_GB2312" w:cs="仿宋_GB2312"/>
          <w:b w:val="0"/>
          <w:bCs w:val="0"/>
          <w:color w:val="auto"/>
          <w:sz w:val="32"/>
          <w:szCs w:val="32"/>
        </w:rPr>
        <w:t>无关。</w:t>
      </w:r>
      <w:r>
        <w:rPr>
          <w:rFonts w:hint="eastAsia" w:ascii="仿宋_GB2312" w:hAnsi="仿宋_GB2312" w:eastAsia="仿宋_GB2312" w:cs="仿宋_GB2312"/>
          <w:color w:val="auto"/>
          <w:sz w:val="32"/>
          <w:szCs w:val="32"/>
          <w:lang w:val="en-US" w:eastAsia="zh-CN"/>
        </w:rPr>
        <w:t>方解石、闪长岩</w:t>
      </w:r>
      <w:r>
        <w:rPr>
          <w:rFonts w:hint="eastAsia" w:ascii="仿宋_GB2312" w:hAnsi="仿宋_GB2312" w:eastAsia="仿宋_GB2312" w:cs="仿宋_GB2312"/>
          <w:b w:val="0"/>
          <w:bCs w:val="0"/>
          <w:color w:val="auto"/>
          <w:sz w:val="32"/>
          <w:szCs w:val="32"/>
        </w:rPr>
        <w:t>装车后必须到</w:t>
      </w:r>
      <w:r>
        <w:rPr>
          <w:rFonts w:hint="eastAsia" w:ascii="仿宋_GB2312" w:hAnsi="仿宋_GB2312" w:eastAsia="仿宋_GB2312" w:cs="仿宋_GB2312"/>
          <w:b w:val="0"/>
          <w:bCs w:val="0"/>
          <w:color w:val="auto"/>
          <w:sz w:val="32"/>
          <w:szCs w:val="32"/>
          <w:lang w:eastAsia="zh-CN"/>
        </w:rPr>
        <w:t>甲方</w:t>
      </w:r>
      <w:r>
        <w:rPr>
          <w:rFonts w:hint="eastAsia" w:ascii="仿宋_GB2312" w:hAnsi="仿宋_GB2312" w:eastAsia="仿宋_GB2312" w:cs="仿宋_GB2312"/>
          <w:b w:val="0"/>
          <w:bCs w:val="0"/>
          <w:color w:val="auto"/>
          <w:sz w:val="32"/>
          <w:szCs w:val="32"/>
        </w:rPr>
        <w:t>指定的过磅处称重，</w:t>
      </w:r>
      <w:r>
        <w:rPr>
          <w:rFonts w:hint="eastAsia" w:ascii="仿宋_GB2312" w:hAnsi="仿宋_GB2312" w:eastAsia="仿宋_GB2312" w:cs="仿宋_GB2312"/>
          <w:b w:val="0"/>
          <w:bCs w:val="0"/>
          <w:color w:val="auto"/>
          <w:sz w:val="32"/>
          <w:szCs w:val="32"/>
          <w:lang w:eastAsia="zh-CN"/>
        </w:rPr>
        <w:t>凭称重后的</w:t>
      </w:r>
      <w:r>
        <w:rPr>
          <w:rFonts w:hint="eastAsia" w:ascii="仿宋_GB2312" w:hAnsi="仿宋_GB2312" w:eastAsia="仿宋_GB2312" w:cs="仿宋_GB2312"/>
          <w:b w:val="0"/>
          <w:bCs w:val="0"/>
          <w:color w:val="auto"/>
          <w:sz w:val="32"/>
          <w:szCs w:val="32"/>
        </w:rPr>
        <w:t>结算单方可离开，过磅后</w:t>
      </w:r>
      <w:r>
        <w:rPr>
          <w:rFonts w:hint="eastAsia" w:ascii="仿宋_GB2312" w:hAnsi="仿宋_GB2312" w:eastAsia="仿宋_GB2312" w:cs="仿宋_GB2312"/>
          <w:b w:val="0"/>
          <w:bCs w:val="0"/>
          <w:color w:val="auto"/>
          <w:sz w:val="32"/>
          <w:szCs w:val="32"/>
          <w:lang w:eastAsia="zh-CN"/>
        </w:rPr>
        <w:t>甲方</w:t>
      </w:r>
      <w:r>
        <w:rPr>
          <w:rFonts w:hint="eastAsia" w:ascii="仿宋_GB2312" w:hAnsi="仿宋_GB2312" w:eastAsia="仿宋_GB2312" w:cs="仿宋_GB2312"/>
          <w:color w:val="auto"/>
          <w:sz w:val="32"/>
          <w:szCs w:val="32"/>
        </w:rPr>
        <w:t>不再对产品重量及质量负责。</w:t>
      </w:r>
      <w:r>
        <w:rPr>
          <w:rFonts w:hint="eastAsia" w:ascii="仿宋_GB2312" w:hAnsi="仿宋_GB2312" w:eastAsia="仿宋_GB2312" w:cs="仿宋_GB2312"/>
          <w:color w:val="auto"/>
          <w:sz w:val="32"/>
          <w:szCs w:val="32"/>
          <w:lang w:val="en-US" w:eastAsia="zh-CN"/>
        </w:rPr>
        <w:t>乙方</w:t>
      </w:r>
      <w:r>
        <w:rPr>
          <w:rFonts w:hint="eastAsia" w:ascii="仿宋_GB2312" w:hAnsi="仿宋_GB2312" w:eastAsia="仿宋_GB2312" w:cs="仿宋_GB2312"/>
          <w:color w:val="auto"/>
          <w:sz w:val="32"/>
          <w:szCs w:val="32"/>
        </w:rPr>
        <w:t>运输车辆要服从</w:t>
      </w:r>
      <w:r>
        <w:rPr>
          <w:rFonts w:hint="eastAsia" w:ascii="仿宋_GB2312" w:hAnsi="仿宋_GB2312" w:eastAsia="仿宋_GB2312" w:cs="仿宋_GB2312"/>
          <w:b w:val="0"/>
          <w:bCs w:val="0"/>
          <w:color w:val="auto"/>
          <w:sz w:val="32"/>
          <w:szCs w:val="32"/>
          <w:lang w:eastAsia="zh-CN"/>
        </w:rPr>
        <w:t>甲方</w:t>
      </w:r>
      <w:r>
        <w:rPr>
          <w:rFonts w:hint="eastAsia" w:ascii="仿宋_GB2312" w:hAnsi="仿宋_GB2312" w:eastAsia="仿宋_GB2312" w:cs="仿宋_GB2312"/>
          <w:color w:val="auto"/>
          <w:sz w:val="32"/>
          <w:szCs w:val="32"/>
        </w:rPr>
        <w:t>的工作人员指挥，维护运输安全秩序，</w:t>
      </w:r>
      <w:r>
        <w:rPr>
          <w:rFonts w:hint="eastAsia" w:ascii="仿宋_GB2312" w:hAnsi="仿宋_GB2312" w:eastAsia="仿宋_GB2312" w:cs="仿宋_GB2312"/>
          <w:color w:val="auto"/>
          <w:sz w:val="32"/>
          <w:szCs w:val="32"/>
          <w:lang w:val="en-US" w:eastAsia="zh-CN"/>
        </w:rPr>
        <w:t>严禁超载，</w:t>
      </w:r>
      <w:r>
        <w:rPr>
          <w:rFonts w:hint="eastAsia" w:ascii="仿宋_GB2312" w:hAnsi="仿宋_GB2312" w:eastAsia="仿宋_GB2312" w:cs="仿宋_GB2312"/>
          <w:color w:val="auto"/>
          <w:sz w:val="32"/>
          <w:szCs w:val="32"/>
        </w:rPr>
        <w:t>落实卫生环保措施，对路途抛洒物进行清理打扫，否则相关清理及处罚费用由</w:t>
      </w:r>
      <w:r>
        <w:rPr>
          <w:rFonts w:hint="eastAsia" w:ascii="仿宋_GB2312" w:hAnsi="仿宋_GB2312" w:eastAsia="仿宋_GB2312" w:cs="仿宋_GB2312"/>
          <w:color w:val="auto"/>
          <w:sz w:val="32"/>
          <w:szCs w:val="32"/>
          <w:lang w:val="en-US" w:eastAsia="zh-CN"/>
        </w:rPr>
        <w:t>乙方</w:t>
      </w:r>
      <w:r>
        <w:rPr>
          <w:rFonts w:hint="eastAsia" w:ascii="仿宋_GB2312" w:hAnsi="仿宋_GB2312" w:eastAsia="仿宋_GB2312" w:cs="仿宋_GB2312"/>
          <w:color w:val="auto"/>
          <w:sz w:val="32"/>
          <w:szCs w:val="32"/>
        </w:rPr>
        <w:t>承</w:t>
      </w:r>
      <w:r>
        <w:rPr>
          <w:rFonts w:hint="eastAsia" w:ascii="仿宋_GB2312" w:hAnsi="仿宋_GB2312" w:eastAsia="仿宋_GB2312" w:cs="仿宋_GB2312"/>
          <w:color w:val="auto"/>
          <w:sz w:val="32"/>
          <w:szCs w:val="32"/>
          <w:lang w:val="en-US" w:eastAsia="zh-CN"/>
        </w:rPr>
        <w:t>担</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②乙方需在规定时限内全额缴纳履约保证金以及全部货款。③乙方自行协调工农关系等问题，承担实施过程中产</w:t>
      </w:r>
      <w:r>
        <w:rPr>
          <w:rFonts w:hint="eastAsia" w:ascii="仿宋_GB2312" w:hAnsi="仿宋_GB2312" w:eastAsia="仿宋_GB2312" w:cs="仿宋_GB2312"/>
          <w:color w:val="auto"/>
          <w:sz w:val="32"/>
          <w:szCs w:val="32"/>
          <w:highlight w:val="none"/>
          <w:lang w:val="en-US" w:eastAsia="zh-CN"/>
        </w:rPr>
        <w:t>生的各种风险。</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三</w:t>
      </w:r>
      <w:r>
        <w:rPr>
          <w:rFonts w:hint="eastAsia" w:ascii="仿宋_GB2312" w:hAnsi="仿宋_GB2312" w:eastAsia="仿宋_GB2312" w:cs="仿宋_GB2312"/>
          <w:color w:val="auto"/>
          <w:sz w:val="32"/>
          <w:szCs w:val="32"/>
          <w:highlight w:val="none"/>
        </w:rPr>
        <w:t>、竞买人资</w:t>
      </w:r>
      <w:r>
        <w:rPr>
          <w:rFonts w:hint="eastAsia" w:ascii="仿宋_GB2312" w:hAnsi="仿宋_GB2312" w:eastAsia="仿宋_GB2312" w:cs="仿宋_GB2312"/>
          <w:color w:val="auto"/>
          <w:sz w:val="32"/>
          <w:szCs w:val="32"/>
          <w:highlight w:val="none"/>
          <w:lang w:val="en-US" w:eastAsia="zh-CN"/>
        </w:rPr>
        <w:t>格</w:t>
      </w:r>
      <w:r>
        <w:rPr>
          <w:rFonts w:hint="eastAsia" w:ascii="仿宋_GB2312" w:hAnsi="仿宋_GB2312" w:eastAsia="仿宋_GB2312" w:cs="仿宋_GB2312"/>
          <w:color w:val="auto"/>
          <w:sz w:val="32"/>
          <w:szCs w:val="32"/>
          <w:highlight w:val="none"/>
        </w:rPr>
        <w:t>要求</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1、</w:t>
      </w:r>
      <w:bookmarkStart w:id="35" w:name="OLE_LINK61"/>
      <w:r>
        <w:rPr>
          <w:rFonts w:hint="eastAsia" w:ascii="仿宋_GB2312" w:hAnsi="仿宋_GB2312" w:eastAsia="仿宋_GB2312" w:cs="仿宋_GB2312"/>
          <w:color w:val="auto"/>
          <w:sz w:val="32"/>
          <w:szCs w:val="32"/>
          <w:highlight w:val="none"/>
        </w:rPr>
        <w:t>竞买人</w:t>
      </w:r>
      <w:bookmarkEnd w:id="35"/>
      <w:r>
        <w:rPr>
          <w:rFonts w:hint="eastAsia" w:ascii="仿宋_GB2312" w:hAnsi="仿宋_GB2312" w:eastAsia="仿宋_GB2312" w:cs="仿宋_GB2312"/>
          <w:color w:val="auto"/>
          <w:sz w:val="32"/>
          <w:szCs w:val="32"/>
          <w:highlight w:val="none"/>
        </w:rPr>
        <w:t>须具备独立的法人资格</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w:t>
      </w:r>
      <w:bookmarkStart w:id="36" w:name="OLE_LINK33"/>
      <w:bookmarkStart w:id="37" w:name="OLE_LINK36"/>
      <w:bookmarkStart w:id="38" w:name="OLE_LINK62"/>
      <w:r>
        <w:rPr>
          <w:rFonts w:hint="eastAsia" w:ascii="仿宋_GB2312" w:hAnsi="仿宋_GB2312" w:eastAsia="仿宋_GB2312" w:cs="仿宋_GB2312"/>
          <w:color w:val="auto"/>
          <w:sz w:val="32"/>
          <w:szCs w:val="32"/>
          <w:highlight w:val="none"/>
          <w:lang w:val="en-US" w:eastAsia="zh-CN"/>
        </w:rPr>
        <w:t>每个标的的投标保证金为人民币10万元整，</w:t>
      </w:r>
      <w:r>
        <w:rPr>
          <w:rFonts w:hint="eastAsia" w:ascii="仿宋_GB2312" w:hAnsi="仿宋_GB2312" w:eastAsia="仿宋_GB2312" w:cs="仿宋_GB2312"/>
          <w:color w:val="auto"/>
          <w:sz w:val="32"/>
          <w:szCs w:val="32"/>
          <w:highlight w:val="none"/>
        </w:rPr>
        <w:t>竞买人</w:t>
      </w:r>
      <w:bookmarkEnd w:id="36"/>
      <w:bookmarkEnd w:id="37"/>
      <w:bookmarkStart w:id="39" w:name="OLE_LINK60"/>
      <w:r>
        <w:rPr>
          <w:rFonts w:hint="eastAsia" w:ascii="仿宋_GB2312" w:hAnsi="仿宋_GB2312" w:eastAsia="仿宋_GB2312" w:cs="仿宋_GB2312"/>
          <w:color w:val="auto"/>
          <w:sz w:val="32"/>
          <w:szCs w:val="32"/>
          <w:highlight w:val="none"/>
          <w:lang w:val="en-US" w:eastAsia="zh-CN"/>
        </w:rPr>
        <w:t>按参与标的数量缴纳相应数额的投标保证金</w:t>
      </w:r>
      <w:bookmarkEnd w:id="39"/>
      <w:bookmarkStart w:id="40" w:name="OLE_LINK13"/>
      <w:r>
        <w:rPr>
          <w:rFonts w:hint="eastAsia" w:ascii="仿宋_GB2312" w:hAnsi="仿宋_GB2312" w:eastAsia="仿宋_GB2312" w:cs="仿宋_GB2312"/>
          <w:color w:val="auto"/>
          <w:sz w:val="32"/>
          <w:szCs w:val="32"/>
          <w:highlight w:val="none"/>
          <w:lang w:val="en-US" w:eastAsia="zh-CN"/>
        </w:rPr>
        <w:t>。</w:t>
      </w:r>
      <w:bookmarkEnd w:id="38"/>
      <w:bookmarkEnd w:id="40"/>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、本次竞价不接受联合体</w:t>
      </w:r>
      <w:r>
        <w:rPr>
          <w:rFonts w:hint="eastAsia" w:ascii="仿宋_GB2312" w:hAnsi="仿宋_GB2312" w:eastAsia="仿宋_GB2312" w:cs="仿宋_GB2312"/>
          <w:color w:val="auto"/>
          <w:sz w:val="32"/>
          <w:szCs w:val="32"/>
          <w:highlight w:val="none"/>
          <w:lang w:eastAsia="zh-CN"/>
        </w:rPr>
        <w:t>投标</w:t>
      </w:r>
      <w:r>
        <w:rPr>
          <w:rFonts w:hint="eastAsia" w:ascii="仿宋_GB2312" w:hAnsi="仿宋_GB2312" w:eastAsia="仿宋_GB2312" w:cs="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highlight w:val="none"/>
          <w:lang w:val="en-US" w:eastAsia="zh-CN"/>
        </w:rPr>
        <w:t>4、一旦参与</w:t>
      </w:r>
      <w:r>
        <w:rPr>
          <w:rFonts w:hint="eastAsia" w:ascii="仿宋_GB2312" w:hAnsi="仿宋_GB2312" w:eastAsia="仿宋_GB2312" w:cs="仿宋_GB2312"/>
          <w:color w:val="auto"/>
          <w:sz w:val="32"/>
          <w:szCs w:val="32"/>
          <w:lang w:val="en-US" w:eastAsia="zh-CN"/>
        </w:rPr>
        <w:t>竞价，则视同同意上述规定要求。</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5、提供承诺函</w:t>
      </w:r>
      <w:bookmarkStart w:id="41" w:name="OLE_LINK2"/>
      <w:r>
        <w:rPr>
          <w:rFonts w:hint="eastAsia" w:ascii="仿宋_GB2312" w:hAnsi="仿宋_GB2312" w:eastAsia="仿宋_GB2312" w:cs="仿宋_GB2312"/>
          <w:color w:val="auto"/>
          <w:sz w:val="32"/>
          <w:szCs w:val="32"/>
          <w:lang w:val="en-US" w:eastAsia="zh-CN"/>
        </w:rPr>
        <w:t>（详见附件）</w:t>
      </w:r>
      <w:bookmarkEnd w:id="41"/>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四、</w:t>
      </w:r>
      <w:bookmarkStart w:id="42" w:name="OLE_LINK47"/>
      <w:r>
        <w:rPr>
          <w:rFonts w:hint="eastAsia" w:ascii="仿宋_GB2312" w:hAnsi="仿宋_GB2312" w:eastAsia="仿宋_GB2312" w:cs="仿宋_GB2312"/>
          <w:color w:val="auto"/>
          <w:kern w:val="0"/>
          <w:sz w:val="32"/>
          <w:szCs w:val="32"/>
          <w:lang w:val="en-US" w:eastAsia="zh-CN"/>
        </w:rPr>
        <w:t>缴纳投标保证</w:t>
      </w:r>
      <w:bookmarkEnd w:id="42"/>
      <w:r>
        <w:rPr>
          <w:rFonts w:hint="eastAsia" w:ascii="仿宋_GB2312" w:hAnsi="仿宋_GB2312" w:eastAsia="仿宋_GB2312" w:cs="仿宋_GB2312"/>
          <w:color w:val="auto"/>
          <w:kern w:val="0"/>
          <w:sz w:val="32"/>
          <w:szCs w:val="32"/>
          <w:lang w:val="en-US" w:eastAsia="zh-CN"/>
        </w:rPr>
        <w:t>金账户如下：</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highlight w:val="none"/>
          <w:lang w:val="en-US" w:eastAsia="zh-CN"/>
        </w:rPr>
        <w:t>1、投标保证金转至黄石市</w:t>
      </w:r>
      <w:r>
        <w:rPr>
          <w:rFonts w:hint="eastAsia" w:ascii="仿宋_GB2312" w:hAnsi="仿宋_GB2312" w:eastAsia="仿宋_GB2312" w:cs="仿宋_GB2312"/>
          <w:color w:val="auto"/>
          <w:kern w:val="0"/>
          <w:sz w:val="32"/>
          <w:szCs w:val="32"/>
          <w:lang w:val="en-US" w:eastAsia="zh-CN"/>
        </w:rPr>
        <w:t>城发矿业有限公司账户：</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账户名称：黄石市城发矿业有限公司</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lang w:val="en-US" w:eastAsia="zh-CN"/>
        </w:rPr>
        <w:t>开户银</w:t>
      </w:r>
      <w:r>
        <w:rPr>
          <w:rFonts w:hint="eastAsia" w:ascii="仿宋_GB2312" w:hAnsi="仿宋_GB2312" w:eastAsia="仿宋_GB2312" w:cs="仿宋_GB2312"/>
          <w:color w:val="auto"/>
          <w:kern w:val="0"/>
          <w:sz w:val="32"/>
          <w:szCs w:val="32"/>
          <w:highlight w:val="none"/>
          <w:lang w:val="en-US" w:eastAsia="zh-CN"/>
        </w:rPr>
        <w:t>行：黄石农商银行西塞山支行</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银行账号：82010000003957032</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b/>
          <w:bCs/>
          <w:color w:val="auto"/>
          <w:kern w:val="0"/>
          <w:sz w:val="32"/>
          <w:szCs w:val="32"/>
          <w:highlight w:val="none"/>
          <w:lang w:val="en-US" w:eastAsia="zh-CN"/>
        </w:rPr>
      </w:pPr>
      <w:r>
        <w:rPr>
          <w:rFonts w:hint="eastAsia" w:ascii="仿宋_GB2312" w:hAnsi="仿宋_GB2312" w:eastAsia="仿宋_GB2312" w:cs="仿宋_GB2312"/>
          <w:b w:val="0"/>
          <w:bCs w:val="0"/>
          <w:color w:val="auto"/>
          <w:kern w:val="0"/>
          <w:sz w:val="32"/>
          <w:szCs w:val="32"/>
          <w:highlight w:val="none"/>
          <w:lang w:val="en-US" w:eastAsia="zh-CN"/>
        </w:rPr>
        <w:t>2、投标保证金到账截止时间为：2025年5月12日16时</w:t>
      </w:r>
      <w:r>
        <w:rPr>
          <w:rFonts w:hint="eastAsia" w:ascii="仿宋_GB2312" w:hAnsi="仿宋_GB2312" w:eastAsia="仿宋_GB2312" w:cs="仿宋_GB2312"/>
          <w:b w:val="0"/>
          <w:bCs w:val="0"/>
          <w:color w:val="auto"/>
          <w:sz w:val="32"/>
          <w:szCs w:val="32"/>
          <w:highlight w:val="none"/>
          <w:lang w:val="en-US" w:eastAsia="zh-CN"/>
        </w:rPr>
        <w:t>。</w:t>
      </w:r>
      <w:r>
        <w:rPr>
          <w:rFonts w:hint="eastAsia" w:ascii="仿宋_GB2312" w:hAnsi="仿宋_GB2312" w:eastAsia="仿宋_GB2312" w:cs="仿宋_GB2312"/>
          <w:b/>
          <w:bCs/>
          <w:color w:val="auto"/>
          <w:kern w:val="0"/>
          <w:sz w:val="32"/>
          <w:szCs w:val="32"/>
          <w:highlight w:val="none"/>
          <w:lang w:val="en-US" w:eastAsia="zh-CN"/>
        </w:rPr>
        <w:t>缴纳</w:t>
      </w:r>
      <w:bookmarkStart w:id="43" w:name="OLE_LINK80"/>
      <w:r>
        <w:rPr>
          <w:rFonts w:hint="eastAsia" w:ascii="仿宋_GB2312" w:hAnsi="仿宋_GB2312" w:eastAsia="仿宋_GB2312" w:cs="仿宋_GB2312"/>
          <w:b/>
          <w:bCs/>
          <w:color w:val="auto"/>
          <w:kern w:val="0"/>
          <w:sz w:val="32"/>
          <w:szCs w:val="32"/>
          <w:highlight w:val="none"/>
          <w:lang w:val="en-US" w:eastAsia="zh-CN"/>
        </w:rPr>
        <w:t>投标保证金</w:t>
      </w:r>
      <w:bookmarkEnd w:id="43"/>
      <w:r>
        <w:rPr>
          <w:rFonts w:hint="eastAsia" w:ascii="仿宋_GB2312" w:hAnsi="仿宋_GB2312" w:eastAsia="仿宋_GB2312" w:cs="仿宋_GB2312"/>
          <w:b/>
          <w:bCs/>
          <w:color w:val="auto"/>
          <w:kern w:val="0"/>
          <w:sz w:val="32"/>
          <w:szCs w:val="32"/>
          <w:highlight w:val="none"/>
          <w:lang w:val="en-US" w:eastAsia="zh-CN"/>
        </w:rPr>
        <w:t>的时间以到账时间为准，</w:t>
      </w:r>
      <w:bookmarkStart w:id="44" w:name="OLE_LINK59"/>
      <w:r>
        <w:rPr>
          <w:rFonts w:hint="eastAsia" w:ascii="仿宋_GB2312" w:hAnsi="仿宋_GB2312" w:eastAsia="仿宋_GB2312" w:cs="仿宋_GB2312"/>
          <w:b/>
          <w:bCs/>
          <w:color w:val="auto"/>
          <w:kern w:val="0"/>
          <w:sz w:val="32"/>
          <w:szCs w:val="32"/>
          <w:highlight w:val="none"/>
          <w:lang w:val="en-US" w:eastAsia="zh-CN"/>
        </w:rPr>
        <w:t>超过截止时间的</w:t>
      </w:r>
      <w:bookmarkStart w:id="45" w:name="OLE_LINK81"/>
      <w:r>
        <w:rPr>
          <w:rFonts w:hint="eastAsia" w:ascii="仿宋_GB2312" w:hAnsi="仿宋_GB2312" w:eastAsia="仿宋_GB2312" w:cs="仿宋_GB2312"/>
          <w:b/>
          <w:bCs/>
          <w:color w:val="auto"/>
          <w:kern w:val="0"/>
          <w:sz w:val="32"/>
          <w:szCs w:val="32"/>
          <w:highlight w:val="none"/>
          <w:lang w:val="en-US" w:eastAsia="zh-CN"/>
        </w:rPr>
        <w:t>视为未缴纳</w:t>
      </w:r>
      <w:bookmarkEnd w:id="44"/>
      <w:r>
        <w:rPr>
          <w:rFonts w:hint="eastAsia" w:ascii="仿宋_GB2312" w:hAnsi="仿宋_GB2312" w:eastAsia="仿宋_GB2312" w:cs="仿宋_GB2312"/>
          <w:b/>
          <w:bCs/>
          <w:color w:val="auto"/>
          <w:kern w:val="0"/>
          <w:sz w:val="32"/>
          <w:szCs w:val="32"/>
          <w:highlight w:val="none"/>
          <w:lang w:val="en-US" w:eastAsia="zh-CN"/>
        </w:rPr>
        <w:t>投标保证金</w:t>
      </w:r>
      <w:bookmarkEnd w:id="45"/>
      <w:r>
        <w:rPr>
          <w:rFonts w:hint="eastAsia" w:ascii="仿宋_GB2312" w:hAnsi="仿宋_GB2312" w:eastAsia="仿宋_GB2312" w:cs="仿宋_GB2312"/>
          <w:b/>
          <w:bCs/>
          <w:color w:val="auto"/>
          <w:kern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五</w:t>
      </w:r>
      <w:r>
        <w:rPr>
          <w:rFonts w:hint="eastAsia" w:ascii="仿宋_GB2312" w:hAnsi="仿宋_GB2312" w:eastAsia="仿宋_GB2312" w:cs="仿宋_GB2312"/>
          <w:color w:val="auto"/>
          <w:kern w:val="0"/>
          <w:sz w:val="32"/>
          <w:szCs w:val="32"/>
          <w:highlight w:val="none"/>
        </w:rPr>
        <w:t>、竞价文件的获取：</w:t>
      </w:r>
    </w:p>
    <w:p>
      <w:pPr>
        <w:pStyle w:val="4"/>
        <w:keepNext w:val="0"/>
        <w:keepLines w:val="0"/>
        <w:pageBreakBefore w:val="0"/>
        <w:widowControl w:val="0"/>
        <w:kinsoku/>
        <w:wordWrap/>
        <w:overflowPunct/>
        <w:topLinePunct w:val="0"/>
        <w:autoSpaceDE/>
        <w:autoSpaceDN/>
        <w:bidi w:val="0"/>
        <w:adjustRightInd/>
        <w:snapToGrid/>
        <w:spacing w:after="0" w:line="42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1、</w:t>
      </w:r>
      <w:r>
        <w:rPr>
          <w:rFonts w:hint="eastAsia" w:ascii="仿宋_GB2312" w:hAnsi="仿宋_GB2312" w:eastAsia="仿宋_GB2312" w:cs="仿宋_GB2312"/>
          <w:color w:val="auto"/>
          <w:kern w:val="0"/>
          <w:sz w:val="32"/>
          <w:szCs w:val="32"/>
          <w:highlight w:val="none"/>
        </w:rPr>
        <w:t>获取方式：</w:t>
      </w:r>
      <w:r>
        <w:rPr>
          <w:rFonts w:hint="eastAsia" w:ascii="仿宋_GB2312" w:hAnsi="仿宋_GB2312" w:eastAsia="仿宋_GB2312" w:cs="仿宋_GB2312"/>
          <w:color w:val="auto"/>
          <w:kern w:val="0"/>
          <w:sz w:val="32"/>
          <w:szCs w:val="32"/>
          <w:highlight w:val="none"/>
          <w:lang w:val="en-US" w:eastAsia="zh-CN"/>
        </w:rPr>
        <w:t>在公告附件处自行下载。</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highlight w:val="none"/>
        </w:rPr>
        <w:t>2、若竞价时间、地点以及项目其它相关内容发生变更，将在</w:t>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"http://www.so.com/link?m=a%2Bx3lPYcFpfHFqW4%2FIAnpP%2FiyllX4icmMujBzJZOCGXGUyCzJpSkHfp7ZE1QITR7%2B0jf9rABc4o5voYxxKk7Q1iNxM%2Bu8S4AiKh%2BunrJx1LHcTJHRPAmm9TwqwwnzLpVKWRuZ%2F9t6H9pueVQDkZsD1XQE1jM%3D" \h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kern w:val="0"/>
          <w:sz w:val="32"/>
          <w:szCs w:val="32"/>
          <w:highlight w:val="none"/>
        </w:rPr>
        <w:t>黄</w:t>
      </w:r>
      <w:bookmarkStart w:id="46" w:name="_Hlt50495939"/>
      <w:bookmarkEnd w:id="46"/>
      <w:r>
        <w:rPr>
          <w:rFonts w:hint="eastAsia" w:ascii="仿宋_GB2312" w:hAnsi="仿宋_GB2312" w:eastAsia="仿宋_GB2312" w:cs="仿宋_GB2312"/>
          <w:color w:val="auto"/>
          <w:kern w:val="0"/>
          <w:sz w:val="32"/>
          <w:szCs w:val="32"/>
          <w:highlight w:val="none"/>
        </w:rPr>
        <w:t>石市城市发</w:t>
      </w:r>
      <w:r>
        <w:rPr>
          <w:rFonts w:hint="eastAsia" w:ascii="仿宋_GB2312" w:hAnsi="仿宋_GB2312" w:eastAsia="仿宋_GB2312" w:cs="仿宋_GB2312"/>
          <w:color w:val="auto"/>
          <w:kern w:val="0"/>
          <w:sz w:val="32"/>
          <w:szCs w:val="32"/>
          <w:highlight w:val="none"/>
        </w:rPr>
        <w:fldChar w:fldCharType="end"/>
      </w:r>
      <w:r>
        <w:rPr>
          <w:rFonts w:hint="eastAsia" w:ascii="仿宋_GB2312" w:hAnsi="仿宋_GB2312" w:eastAsia="仿宋_GB2312" w:cs="仿宋_GB2312"/>
          <w:color w:val="auto"/>
          <w:kern w:val="0"/>
          <w:sz w:val="32"/>
          <w:szCs w:val="32"/>
          <w:highlight w:val="none"/>
        </w:rPr>
        <w:t>展投</w:t>
      </w:r>
      <w:r>
        <w:rPr>
          <w:rFonts w:hint="eastAsia" w:ascii="仿宋_GB2312" w:hAnsi="仿宋_GB2312" w:eastAsia="仿宋_GB2312" w:cs="仿宋_GB2312"/>
          <w:color w:val="auto"/>
          <w:kern w:val="0"/>
          <w:sz w:val="32"/>
          <w:szCs w:val="32"/>
        </w:rPr>
        <w:t>资集团有限公司门户网站发布变更公告，请各竞价人随时关注相关信息。</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lang w:val="en-US" w:eastAsia="zh-CN"/>
        </w:rPr>
        <w:t>六</w:t>
      </w:r>
      <w:r>
        <w:rPr>
          <w:rFonts w:hint="eastAsia" w:ascii="仿宋_GB2312" w:hAnsi="仿宋_GB2312" w:eastAsia="仿宋_GB2312" w:cs="仿宋_GB2312"/>
          <w:color w:val="auto"/>
          <w:kern w:val="0"/>
          <w:sz w:val="32"/>
          <w:szCs w:val="32"/>
        </w:rPr>
        <w:t>、竞价响应文件递交截止时间、地点：</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b w:val="0"/>
          <w:bCs w:val="0"/>
          <w:color w:val="auto"/>
          <w:kern w:val="0"/>
          <w:sz w:val="32"/>
          <w:szCs w:val="32"/>
          <w:highlight w:val="none"/>
        </w:rPr>
      </w:pPr>
      <w:r>
        <w:rPr>
          <w:rFonts w:hint="eastAsia" w:ascii="仿宋_GB2312" w:hAnsi="仿宋_GB2312" w:eastAsia="仿宋_GB2312" w:cs="仿宋_GB2312"/>
          <w:color w:val="auto"/>
          <w:kern w:val="0"/>
          <w:sz w:val="32"/>
          <w:szCs w:val="32"/>
          <w:highlight w:val="none"/>
        </w:rPr>
        <w:t>1、竞价</w:t>
      </w:r>
      <w:r>
        <w:rPr>
          <w:rFonts w:hint="eastAsia" w:ascii="仿宋_GB2312" w:hAnsi="仿宋_GB2312" w:eastAsia="仿宋_GB2312" w:cs="仿宋_GB2312"/>
          <w:b w:val="0"/>
          <w:bCs w:val="0"/>
          <w:color w:val="auto"/>
          <w:kern w:val="0"/>
          <w:sz w:val="32"/>
          <w:szCs w:val="32"/>
          <w:highlight w:val="none"/>
        </w:rPr>
        <w:t>响应文件递交截止时间（竞价时间）：202</w:t>
      </w:r>
      <w:r>
        <w:rPr>
          <w:rFonts w:hint="eastAsia" w:ascii="仿宋_GB2312" w:hAnsi="仿宋_GB2312" w:eastAsia="仿宋_GB2312" w:cs="仿宋_GB2312"/>
          <w:b w:val="0"/>
          <w:bCs w:val="0"/>
          <w:color w:val="auto"/>
          <w:kern w:val="0"/>
          <w:sz w:val="32"/>
          <w:szCs w:val="32"/>
          <w:highlight w:val="none"/>
          <w:lang w:val="en-US" w:eastAsia="zh-CN"/>
        </w:rPr>
        <w:t>5</w:t>
      </w:r>
      <w:r>
        <w:rPr>
          <w:rFonts w:hint="eastAsia" w:ascii="仿宋_GB2312" w:hAnsi="仿宋_GB2312" w:eastAsia="仿宋_GB2312" w:cs="仿宋_GB2312"/>
          <w:b w:val="0"/>
          <w:bCs w:val="0"/>
          <w:color w:val="auto"/>
          <w:kern w:val="0"/>
          <w:sz w:val="32"/>
          <w:szCs w:val="32"/>
          <w:highlight w:val="none"/>
        </w:rPr>
        <w:t>年</w:t>
      </w:r>
      <w:r>
        <w:rPr>
          <w:rFonts w:hint="eastAsia" w:ascii="仿宋_GB2312" w:hAnsi="仿宋_GB2312" w:eastAsia="仿宋_GB2312" w:cs="仿宋_GB2312"/>
          <w:b w:val="0"/>
          <w:bCs w:val="0"/>
          <w:color w:val="auto"/>
          <w:kern w:val="0"/>
          <w:sz w:val="32"/>
          <w:szCs w:val="32"/>
          <w:highlight w:val="none"/>
          <w:lang w:val="en-US" w:eastAsia="zh-CN"/>
        </w:rPr>
        <w:t>5</w:t>
      </w:r>
      <w:r>
        <w:rPr>
          <w:rFonts w:hint="eastAsia" w:ascii="仿宋_GB2312" w:hAnsi="仿宋_GB2312" w:eastAsia="仿宋_GB2312" w:cs="仿宋_GB2312"/>
          <w:b w:val="0"/>
          <w:bCs w:val="0"/>
          <w:color w:val="auto"/>
          <w:kern w:val="0"/>
          <w:sz w:val="32"/>
          <w:szCs w:val="32"/>
          <w:highlight w:val="none"/>
        </w:rPr>
        <w:t>月</w:t>
      </w:r>
      <w:r>
        <w:rPr>
          <w:rFonts w:hint="eastAsia" w:ascii="仿宋_GB2312" w:hAnsi="仿宋_GB2312" w:eastAsia="仿宋_GB2312" w:cs="仿宋_GB2312"/>
          <w:b w:val="0"/>
          <w:bCs w:val="0"/>
          <w:color w:val="auto"/>
          <w:kern w:val="0"/>
          <w:sz w:val="32"/>
          <w:szCs w:val="32"/>
          <w:highlight w:val="none"/>
          <w:lang w:val="en-US" w:eastAsia="zh-CN"/>
        </w:rPr>
        <w:t>13日上</w:t>
      </w:r>
      <w:r>
        <w:rPr>
          <w:rFonts w:hint="eastAsia" w:ascii="仿宋_GB2312" w:hAnsi="仿宋_GB2312" w:eastAsia="仿宋_GB2312" w:cs="仿宋_GB2312"/>
          <w:b w:val="0"/>
          <w:bCs w:val="0"/>
          <w:color w:val="auto"/>
          <w:kern w:val="0"/>
          <w:sz w:val="32"/>
          <w:szCs w:val="32"/>
          <w:highlight w:val="none"/>
        </w:rPr>
        <w:t>午</w:t>
      </w:r>
      <w:r>
        <w:rPr>
          <w:rFonts w:hint="eastAsia" w:ascii="仿宋_GB2312" w:hAnsi="仿宋_GB2312" w:eastAsia="仿宋_GB2312" w:cs="仿宋_GB2312"/>
          <w:b w:val="0"/>
          <w:bCs w:val="0"/>
          <w:color w:val="auto"/>
          <w:kern w:val="0"/>
          <w:sz w:val="32"/>
          <w:szCs w:val="32"/>
          <w:highlight w:val="none"/>
          <w:lang w:val="en-US" w:eastAsia="zh-CN"/>
        </w:rPr>
        <w:t>10:00</w:t>
      </w:r>
      <w:r>
        <w:rPr>
          <w:rFonts w:hint="eastAsia" w:ascii="仿宋_GB2312" w:hAnsi="仿宋_GB2312" w:eastAsia="仿宋_GB2312" w:cs="仿宋_GB2312"/>
          <w:b w:val="0"/>
          <w:bCs w:val="0"/>
          <w:color w:val="auto"/>
          <w:kern w:val="0"/>
          <w:sz w:val="32"/>
          <w:szCs w:val="32"/>
          <w:highlight w:val="none"/>
        </w:rPr>
        <w:t>整。</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rPr>
        <w:fldChar w:fldCharType="begin"/>
      </w:r>
      <w:r>
        <w:rPr>
          <w:rFonts w:hint="eastAsia" w:ascii="仿宋_GB2312" w:hAnsi="仿宋_GB2312" w:eastAsia="仿宋_GB2312" w:cs="仿宋_GB2312"/>
          <w:color w:val="auto"/>
          <w:kern w:val="0"/>
          <w:sz w:val="32"/>
          <w:szCs w:val="32"/>
          <w:highlight w:val="none"/>
        </w:rPr>
        <w:instrText xml:space="preserve"> HYPERLINK "https://www.baidu.com/link?url=uL3RrtTBbv5YS27LDfW7zFtaCwgC40oB2h08ZBgDe-i&amp;amp;wd&amp;amp;eqid=f29a7d930012f6ac000000065d517826" \h </w:instrText>
      </w:r>
      <w:r>
        <w:rPr>
          <w:rFonts w:hint="eastAsia" w:ascii="仿宋_GB2312" w:hAnsi="仿宋_GB2312" w:eastAsia="仿宋_GB2312" w:cs="仿宋_GB2312"/>
          <w:color w:val="auto"/>
          <w:kern w:val="0"/>
          <w:sz w:val="32"/>
          <w:szCs w:val="32"/>
          <w:highlight w:val="none"/>
        </w:rPr>
        <w:fldChar w:fldCharType="separate"/>
      </w:r>
      <w:r>
        <w:rPr>
          <w:rFonts w:hint="eastAsia" w:ascii="仿宋_GB2312" w:hAnsi="仿宋_GB2312" w:eastAsia="仿宋_GB2312" w:cs="仿宋_GB2312"/>
          <w:color w:val="auto"/>
          <w:kern w:val="0"/>
          <w:sz w:val="32"/>
          <w:szCs w:val="32"/>
          <w:highlight w:val="none"/>
        </w:rPr>
        <w:t>2、竞价地点：</w:t>
      </w:r>
      <w:r>
        <w:rPr>
          <w:rFonts w:hint="eastAsia" w:ascii="仿宋_GB2312" w:hAnsi="仿宋_GB2312" w:eastAsia="仿宋_GB2312" w:cs="仿宋_GB2312"/>
          <w:color w:val="auto"/>
          <w:kern w:val="0"/>
          <w:sz w:val="32"/>
          <w:szCs w:val="32"/>
          <w:highlight w:val="none"/>
          <w:lang w:eastAsia="zh-CN"/>
        </w:rPr>
        <w:t>黄石市城发矿业有限公司（</w:t>
      </w:r>
      <w:r>
        <w:rPr>
          <w:rFonts w:hint="eastAsia" w:ascii="仿宋_GB2312" w:hAnsi="仿宋_GB2312" w:eastAsia="仿宋_GB2312" w:cs="仿宋_GB2312"/>
          <w:color w:val="auto"/>
          <w:kern w:val="0"/>
          <w:sz w:val="32"/>
          <w:szCs w:val="32"/>
          <w:highlight w:val="none"/>
          <w:lang w:val="en-US" w:eastAsia="zh-CN"/>
        </w:rPr>
        <w:t>地址：</w:t>
      </w:r>
      <w:bookmarkStart w:id="47" w:name="OLE_LINK28"/>
      <w:r>
        <w:rPr>
          <w:rFonts w:hint="eastAsia" w:ascii="仿宋_GB2312" w:hAnsi="仿宋_GB2312" w:eastAsia="仿宋_GB2312" w:cs="仿宋_GB2312"/>
          <w:color w:val="auto"/>
          <w:kern w:val="0"/>
          <w:sz w:val="32"/>
          <w:szCs w:val="32"/>
          <w:highlight w:val="none"/>
          <w:lang w:val="en-US" w:eastAsia="zh-CN"/>
        </w:rPr>
        <w:t>黄石市金山街道黄石创业中心11楼会议室</w:t>
      </w:r>
      <w:bookmarkEnd w:id="47"/>
      <w:r>
        <w:rPr>
          <w:rFonts w:hint="eastAsia" w:ascii="仿宋_GB2312" w:hAnsi="仿宋_GB2312" w:eastAsia="仿宋_GB2312" w:cs="仿宋_GB2312"/>
          <w:color w:val="auto"/>
          <w:kern w:val="0"/>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highlight w:val="none"/>
        </w:rPr>
        <w:fldChar w:fldCharType="end"/>
      </w:r>
      <w:r>
        <w:rPr>
          <w:rFonts w:hint="eastAsia" w:ascii="仿宋_GB2312" w:hAnsi="仿宋_GB2312" w:eastAsia="仿宋_GB2312" w:cs="仿宋_GB2312"/>
          <w:color w:val="auto"/>
          <w:kern w:val="0"/>
          <w:sz w:val="32"/>
          <w:szCs w:val="32"/>
        </w:rPr>
        <w:t>3、竞价响应文件采取现场递交的方式进行，截</w:t>
      </w:r>
      <w:r>
        <w:rPr>
          <w:rFonts w:hint="eastAsia" w:ascii="仿宋_GB2312" w:hAnsi="仿宋_GB2312" w:eastAsia="仿宋_GB2312" w:cs="仿宋_GB2312"/>
          <w:color w:val="auto"/>
          <w:kern w:val="0"/>
          <w:sz w:val="32"/>
          <w:szCs w:val="32"/>
          <w:lang w:val="en-US" w:eastAsia="zh-CN"/>
        </w:rPr>
        <w:t>止</w:t>
      </w:r>
      <w:r>
        <w:rPr>
          <w:rFonts w:hint="eastAsia" w:ascii="仿宋_GB2312" w:hAnsi="仿宋_GB2312" w:eastAsia="仿宋_GB2312" w:cs="仿宋_GB2312"/>
          <w:color w:val="auto"/>
          <w:kern w:val="0"/>
          <w:sz w:val="32"/>
          <w:szCs w:val="32"/>
        </w:rPr>
        <w:t>时间后递交的响应文件不予接收；请</w:t>
      </w:r>
      <w:r>
        <w:rPr>
          <w:rFonts w:hint="eastAsia" w:ascii="仿宋_GB2312" w:hAnsi="仿宋_GB2312" w:eastAsia="仿宋_GB2312" w:cs="仿宋_GB2312"/>
          <w:color w:val="auto"/>
          <w:sz w:val="32"/>
          <w:szCs w:val="32"/>
        </w:rPr>
        <w:t>各竞价人授权代表（即参会人员）持纸质投标文件、身份证、授权委托书原件按时参加竞价会。</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七</w:t>
      </w:r>
      <w:r>
        <w:rPr>
          <w:rFonts w:hint="eastAsia" w:ascii="仿宋_GB2312" w:hAnsi="仿宋_GB2312" w:eastAsia="仿宋_GB2312" w:cs="仿宋_GB2312"/>
          <w:color w:val="auto"/>
          <w:kern w:val="0"/>
          <w:sz w:val="32"/>
          <w:szCs w:val="32"/>
        </w:rPr>
        <w:t>、发布公告的媒介</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本次竞价公告在黄石市城市发展投资集团有限公司网上发</w:t>
      </w:r>
      <w:r>
        <w:rPr>
          <w:rFonts w:hint="eastAsia" w:ascii="仿宋_GB2312" w:hAnsi="仿宋_GB2312" w:eastAsia="仿宋_GB2312" w:cs="仿宋_GB2312"/>
          <w:color w:val="auto"/>
          <w:kern w:val="0"/>
          <w:sz w:val="32"/>
          <w:szCs w:val="32"/>
          <w:lang w:val="en-US" w:eastAsia="zh-CN"/>
        </w:rPr>
        <w:t>布</w:t>
      </w:r>
      <w:r>
        <w:rPr>
          <w:rFonts w:hint="eastAsia" w:ascii="仿宋_GB2312" w:hAnsi="仿宋_GB2312" w:eastAsia="仿宋_GB2312" w:cs="仿宋_GB2312"/>
          <w:color w:val="auto"/>
          <w:kern w:val="0"/>
          <w:sz w:val="32"/>
          <w:szCs w:val="32"/>
          <w:lang w:eastAsia="zh-CN"/>
        </w:rPr>
        <w:t>（</w:t>
      </w:r>
      <w:bookmarkStart w:id="48" w:name="OLE_LINK25"/>
      <w:r>
        <w:rPr>
          <w:rFonts w:hint="eastAsia" w:ascii="仿宋_GB2312" w:hAnsi="仿宋_GB2312" w:eastAsia="仿宋_GB2312" w:cs="仿宋_GB2312"/>
          <w:color w:val="auto"/>
          <w:kern w:val="0"/>
          <w:sz w:val="32"/>
          <w:szCs w:val="32"/>
          <w:lang w:eastAsia="zh-CN"/>
        </w:rPr>
        <w:t>http://www.hscfjt.com/arts.php?classid=294</w:t>
      </w:r>
      <w:bookmarkEnd w:id="48"/>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八</w:t>
      </w:r>
      <w:r>
        <w:rPr>
          <w:rFonts w:hint="eastAsia" w:ascii="仿宋_GB2312" w:hAnsi="仿宋_GB2312" w:eastAsia="仿宋_GB2312" w:cs="仿宋_GB2312"/>
          <w:color w:val="auto"/>
          <w:kern w:val="0"/>
          <w:sz w:val="32"/>
          <w:szCs w:val="32"/>
        </w:rPr>
        <w:t xml:space="preserve">、联系方式 </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竞卖人：</w:t>
      </w:r>
      <w:r>
        <w:rPr>
          <w:rFonts w:hint="eastAsia" w:ascii="仿宋_GB2312" w:hAnsi="仿宋_GB2312" w:eastAsia="仿宋_GB2312" w:cs="仿宋_GB2312"/>
          <w:color w:val="auto"/>
          <w:kern w:val="0"/>
          <w:sz w:val="32"/>
          <w:szCs w:val="32"/>
          <w:lang w:eastAsia="zh-CN"/>
        </w:rPr>
        <w:t>黄石市城发矿业有限公司</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rPr>
        <w:t>联系人：</w:t>
      </w:r>
      <w:r>
        <w:rPr>
          <w:rFonts w:hint="eastAsia" w:ascii="仿宋_GB2312" w:hAnsi="仿宋_GB2312" w:eastAsia="仿宋_GB2312" w:cs="仿宋_GB2312"/>
          <w:color w:val="auto"/>
          <w:kern w:val="0"/>
          <w:sz w:val="32"/>
          <w:szCs w:val="32"/>
          <w:lang w:val="en-US" w:eastAsia="zh-CN"/>
        </w:rPr>
        <w:t xml:space="preserve">王工       </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黑体" w:hAnsi="黑体" w:eastAsia="黑体" w:cs="黑体"/>
          <w:b w:val="0"/>
          <w:bCs/>
          <w:color w:val="auto"/>
          <w:kern w:val="2"/>
          <w:sz w:val="32"/>
          <w:szCs w:val="32"/>
          <w:lang w:val="en-US" w:eastAsia="zh-CN" w:bidi="ar-SA"/>
        </w:rPr>
      </w:pPr>
      <w:r>
        <w:rPr>
          <w:rFonts w:hint="eastAsia" w:ascii="仿宋_GB2312" w:hAnsi="仿宋_GB2312" w:eastAsia="仿宋_GB2312" w:cs="仿宋_GB2312"/>
          <w:color w:val="auto"/>
          <w:kern w:val="0"/>
          <w:sz w:val="32"/>
          <w:szCs w:val="32"/>
        </w:rPr>
        <w:t>联系电话：</w:t>
      </w:r>
      <w:r>
        <w:rPr>
          <w:rFonts w:hint="eastAsia" w:ascii="仿宋_GB2312" w:hAnsi="仿宋_GB2312" w:eastAsia="仿宋_GB2312" w:cs="仿宋_GB2312"/>
          <w:color w:val="auto"/>
          <w:kern w:val="0"/>
          <w:sz w:val="32"/>
          <w:szCs w:val="32"/>
          <w:lang w:val="en-US" w:eastAsia="zh-CN"/>
        </w:rPr>
        <w:t>13329921098</w:t>
      </w:r>
      <w:bookmarkEnd w:id="4"/>
    </w:p>
    <w:bookmarkEnd w:id="5"/>
    <w:p>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kern w:val="2"/>
          <w:sz w:val="32"/>
          <w:szCs w:val="32"/>
          <w:lang w:val="en-US" w:eastAsia="zh-CN" w:bidi="ar-SA"/>
        </w:rPr>
        <w:sectPr>
          <w:footerReference r:id="rId4" w:type="default"/>
          <w:pgSz w:w="11906" w:h="16838"/>
          <w:pgMar w:top="1440" w:right="1474" w:bottom="1440" w:left="1531" w:header="851" w:footer="992" w:gutter="0"/>
          <w:pgNumType w:fmt="decimal" w:start="1"/>
          <w:cols w:space="425" w:num="1"/>
          <w:docGrid w:type="linesAndChars" w:linePitch="312" w:charSpace="0"/>
        </w:sectPr>
      </w:pPr>
    </w:p>
    <w:p>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sz w:val="32"/>
          <w:szCs w:val="32"/>
        </w:rPr>
      </w:pPr>
      <w:r>
        <w:rPr>
          <w:rFonts w:hint="eastAsia" w:ascii="黑体" w:hAnsi="黑体" w:eastAsia="黑体" w:cs="黑体"/>
          <w:b w:val="0"/>
          <w:bCs/>
          <w:color w:val="auto"/>
          <w:kern w:val="2"/>
          <w:sz w:val="32"/>
          <w:szCs w:val="32"/>
          <w:lang w:val="en-US" w:eastAsia="zh-CN" w:bidi="ar-SA"/>
        </w:rPr>
        <w:t xml:space="preserve">第二章  </w:t>
      </w:r>
      <w:r>
        <w:rPr>
          <w:rFonts w:hint="eastAsia" w:ascii="黑体" w:hAnsi="黑体" w:eastAsia="黑体" w:cs="黑体"/>
          <w:b w:val="0"/>
          <w:bCs/>
          <w:color w:val="auto"/>
          <w:sz w:val="32"/>
          <w:szCs w:val="32"/>
        </w:rPr>
        <w:t>竞价须知前附表和竞价须知</w:t>
      </w:r>
    </w:p>
    <w:p>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sz w:val="32"/>
          <w:szCs w:val="32"/>
        </w:rPr>
      </w:pPr>
    </w:p>
    <w:p>
      <w:pPr>
        <w:keepNext w:val="0"/>
        <w:keepLines w:val="0"/>
        <w:pageBreakBefore w:val="0"/>
        <w:kinsoku/>
        <w:wordWrap/>
        <w:topLinePunct w:val="0"/>
        <w:bidi w:val="0"/>
        <w:spacing w:line="440" w:lineRule="exact"/>
        <w:jc w:val="center"/>
        <w:outlineLvl w:val="1"/>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一、竞价须知</w:t>
      </w:r>
      <w:bookmarkStart w:id="49" w:name="_Toc321980790"/>
      <w:r>
        <w:rPr>
          <w:rFonts w:hint="eastAsia" w:ascii="仿宋_GB2312" w:hAnsi="仿宋_GB2312" w:eastAsia="仿宋_GB2312" w:cs="仿宋_GB2312"/>
          <w:b/>
          <w:color w:val="auto"/>
          <w:sz w:val="32"/>
          <w:szCs w:val="32"/>
        </w:rPr>
        <w:t>前附表</w:t>
      </w:r>
      <w:bookmarkEnd w:id="49"/>
    </w:p>
    <w:tbl>
      <w:tblPr>
        <w:tblStyle w:val="11"/>
        <w:tblpPr w:leftFromText="180" w:rightFromText="180" w:vertAnchor="text" w:horzAnchor="page" w:tblpXSpec="center" w:tblpY="606"/>
        <w:tblOverlap w:val="never"/>
        <w:tblW w:w="584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4"/>
        <w:gridCol w:w="1855"/>
        <w:gridCol w:w="82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color w:val="auto"/>
                <w:sz w:val="32"/>
                <w:szCs w:val="32"/>
              </w:rPr>
            </w:pPr>
            <w:bookmarkStart w:id="50" w:name="_Toc50037710"/>
            <w:bookmarkStart w:id="51" w:name="_Toc50036753"/>
            <w:bookmarkStart w:id="52" w:name="_Toc50036791"/>
            <w:bookmarkStart w:id="53" w:name="_Toc50037782"/>
            <w:r>
              <w:rPr>
                <w:rFonts w:hint="eastAsia" w:ascii="仿宋_GB2312" w:hAnsi="仿宋_GB2312" w:eastAsia="仿宋_GB2312" w:cs="仿宋_GB2312"/>
                <w:b/>
                <w:color w:val="auto"/>
                <w:sz w:val="32"/>
                <w:szCs w:val="32"/>
                <w:lang w:val="en-US" w:eastAsia="zh-CN"/>
              </w:rPr>
              <w:t>序</w:t>
            </w:r>
            <w:r>
              <w:rPr>
                <w:rFonts w:hint="eastAsia" w:ascii="仿宋_GB2312" w:hAnsi="仿宋_GB2312" w:eastAsia="仿宋_GB2312" w:cs="仿宋_GB2312"/>
                <w:b/>
                <w:color w:val="auto"/>
                <w:sz w:val="32"/>
                <w:szCs w:val="32"/>
              </w:rPr>
              <w:t>号</w:t>
            </w:r>
          </w:p>
        </w:tc>
        <w:tc>
          <w:tcPr>
            <w:tcW w:w="8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类  别</w:t>
            </w:r>
          </w:p>
        </w:tc>
        <w:tc>
          <w:tcPr>
            <w:tcW w:w="3860"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项目名称</w:t>
            </w:r>
          </w:p>
        </w:tc>
        <w:tc>
          <w:tcPr>
            <w:tcW w:w="3860" w:type="pct"/>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0"/>
                <w:sz w:val="32"/>
                <w:szCs w:val="32"/>
                <w:lang w:eastAsia="zh-CN"/>
              </w:rPr>
              <w:t>黄石市城发矿业有限公司象鼻山方解石、闪长岩销售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项目地址</w:t>
            </w:r>
          </w:p>
        </w:tc>
        <w:tc>
          <w:tcPr>
            <w:tcW w:w="3860"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0"/>
                <w:sz w:val="32"/>
                <w:szCs w:val="32"/>
                <w:lang w:eastAsia="zh-CN"/>
              </w:rPr>
              <w:t>黄石市城发矿业有限公司</w:t>
            </w:r>
            <w:r>
              <w:rPr>
                <w:rFonts w:hint="eastAsia" w:ascii="仿宋_GB2312" w:hAnsi="仿宋_GB2312" w:eastAsia="仿宋_GB2312" w:cs="仿宋_GB2312"/>
                <w:color w:val="auto"/>
                <w:kern w:val="0"/>
                <w:sz w:val="32"/>
                <w:szCs w:val="32"/>
                <w:lang w:val="en-US" w:eastAsia="zh-CN"/>
              </w:rPr>
              <w:t>指定范围内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3</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竞价范围及竞价方式</w:t>
            </w:r>
          </w:p>
        </w:tc>
        <w:tc>
          <w:tcPr>
            <w:tcW w:w="3860" w:type="pct"/>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bookmarkStart w:id="54" w:name="OLE_LINK37" w:colFirst="0" w:colLast="2"/>
            <w:r>
              <w:rPr>
                <w:rFonts w:hint="eastAsia" w:ascii="仿宋_GB2312" w:hAnsi="仿宋_GB2312" w:eastAsia="仿宋_GB2312" w:cs="仿宋_GB2312"/>
                <w:color w:val="auto"/>
                <w:sz w:val="32"/>
                <w:szCs w:val="32"/>
                <w:lang w:val="en-US" w:eastAsia="zh-CN"/>
              </w:rPr>
              <w:t>4</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投标</w:t>
            </w:r>
            <w:r>
              <w:rPr>
                <w:rFonts w:hint="eastAsia" w:ascii="仿宋_GB2312" w:hAnsi="仿宋_GB2312" w:eastAsia="仿宋_GB2312" w:cs="仿宋_GB2312"/>
                <w:color w:val="auto"/>
                <w:sz w:val="32"/>
                <w:szCs w:val="32"/>
              </w:rPr>
              <w:t>保</w:t>
            </w:r>
          </w:p>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Cs/>
                <w:color w:val="auto"/>
                <w:sz w:val="32"/>
                <w:szCs w:val="32"/>
                <w:lang w:eastAsia="zh-CN"/>
              </w:rPr>
            </w:pPr>
            <w:r>
              <w:rPr>
                <w:rFonts w:hint="eastAsia" w:ascii="仿宋_GB2312" w:hAnsi="仿宋_GB2312" w:eastAsia="仿宋_GB2312" w:cs="仿宋_GB2312"/>
                <w:color w:val="auto"/>
                <w:sz w:val="32"/>
                <w:szCs w:val="32"/>
              </w:rPr>
              <w:t>证金</w:t>
            </w:r>
          </w:p>
        </w:tc>
        <w:tc>
          <w:tcPr>
            <w:tcW w:w="3860" w:type="pct"/>
            <w:vAlign w:val="center"/>
          </w:tcPr>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每个标的的投标保证金为人民币10万元整，竞买人按参与标的数量缴纳</w:t>
            </w:r>
            <w:bookmarkStart w:id="55" w:name="OLE_LINK66"/>
            <w:r>
              <w:rPr>
                <w:rFonts w:hint="eastAsia" w:ascii="仿宋_GB2312" w:hAnsi="仿宋_GB2312" w:eastAsia="仿宋_GB2312" w:cs="仿宋_GB2312"/>
                <w:b w:val="0"/>
                <w:bCs w:val="0"/>
                <w:color w:val="auto"/>
                <w:sz w:val="32"/>
                <w:szCs w:val="32"/>
                <w:highlight w:val="none"/>
                <w:lang w:val="en-US" w:eastAsia="zh-CN"/>
              </w:rPr>
              <w:t>相应</w:t>
            </w:r>
            <w:r>
              <w:rPr>
                <w:rFonts w:hint="eastAsia" w:ascii="仿宋_GB2312" w:hAnsi="仿宋_GB2312" w:eastAsia="仿宋_GB2312" w:cs="仿宋_GB2312"/>
                <w:color w:val="auto"/>
                <w:sz w:val="32"/>
                <w:szCs w:val="32"/>
                <w:highlight w:val="none"/>
                <w:lang w:val="en-US" w:eastAsia="zh-CN"/>
              </w:rPr>
              <w:t>数额</w:t>
            </w:r>
            <w:r>
              <w:rPr>
                <w:rFonts w:hint="eastAsia" w:ascii="仿宋_GB2312" w:hAnsi="仿宋_GB2312" w:eastAsia="仿宋_GB2312" w:cs="仿宋_GB2312"/>
                <w:b w:val="0"/>
                <w:bCs w:val="0"/>
                <w:color w:val="auto"/>
                <w:sz w:val="32"/>
                <w:szCs w:val="32"/>
                <w:highlight w:val="none"/>
                <w:lang w:val="en-US" w:eastAsia="zh-CN"/>
              </w:rPr>
              <w:t>的</w:t>
            </w:r>
            <w:bookmarkEnd w:id="55"/>
            <w:r>
              <w:rPr>
                <w:rFonts w:hint="eastAsia" w:ascii="仿宋_GB2312" w:hAnsi="仿宋_GB2312" w:eastAsia="仿宋_GB2312" w:cs="仿宋_GB2312"/>
                <w:b w:val="0"/>
                <w:bCs w:val="0"/>
                <w:color w:val="auto"/>
                <w:sz w:val="32"/>
                <w:szCs w:val="32"/>
                <w:highlight w:val="none"/>
                <w:lang w:val="en-US" w:eastAsia="zh-CN"/>
              </w:rPr>
              <w:t>投标保证金。</w:t>
            </w:r>
          </w:p>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只接受</w:t>
            </w:r>
            <w:bookmarkStart w:id="56" w:name="OLE_LINK68"/>
            <w:r>
              <w:rPr>
                <w:rFonts w:hint="eastAsia" w:ascii="仿宋_GB2312" w:hAnsi="仿宋_GB2312" w:eastAsia="仿宋_GB2312" w:cs="仿宋_GB2312"/>
                <w:color w:val="auto"/>
                <w:sz w:val="32"/>
                <w:szCs w:val="32"/>
                <w:highlight w:val="none"/>
              </w:rPr>
              <w:t>竞买人</w:t>
            </w:r>
            <w:bookmarkEnd w:id="56"/>
            <w:r>
              <w:rPr>
                <w:rFonts w:hint="eastAsia" w:ascii="仿宋_GB2312" w:hAnsi="仿宋_GB2312" w:eastAsia="仿宋_GB2312" w:cs="仿宋_GB2312"/>
                <w:color w:val="auto"/>
                <w:sz w:val="32"/>
                <w:szCs w:val="32"/>
                <w:highlight w:val="none"/>
              </w:rPr>
              <w:t>从基本账户递交的投标保证金，不接受现金或以分公司、办事处或其他机构及私人名义递交的支票、汇票和电汇，退还时按来款渠道无息自动退回。</w:t>
            </w:r>
          </w:p>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b/>
                <w:bCs/>
                <w:color w:val="auto"/>
                <w:sz w:val="32"/>
                <w:szCs w:val="32"/>
                <w:highlight w:val="yellow"/>
              </w:rPr>
            </w:pPr>
            <w:bookmarkStart w:id="57" w:name="OLE_LINK6"/>
            <w:r>
              <w:rPr>
                <w:rFonts w:hint="eastAsia" w:ascii="仿宋_GB2312" w:hAnsi="仿宋_GB2312" w:eastAsia="仿宋_GB2312" w:cs="仿宋_GB2312"/>
                <w:b w:val="0"/>
                <w:bCs w:val="0"/>
                <w:color w:val="auto"/>
                <w:sz w:val="32"/>
                <w:szCs w:val="32"/>
                <w:highlight w:val="none"/>
              </w:rPr>
              <w:t>投标保证金到账截止时间为：</w:t>
            </w:r>
            <w:r>
              <w:rPr>
                <w:rFonts w:hint="eastAsia" w:ascii="仿宋_GB2312" w:hAnsi="仿宋_GB2312" w:eastAsia="仿宋_GB2312" w:cs="仿宋_GB2312"/>
                <w:b w:val="0"/>
                <w:bCs w:val="0"/>
                <w:color w:val="auto"/>
                <w:sz w:val="32"/>
                <w:szCs w:val="32"/>
                <w:highlight w:val="none"/>
                <w:lang w:val="en-US" w:eastAsia="zh-CN"/>
              </w:rPr>
              <w:t>2025年5月12日</w:t>
            </w:r>
            <w:r>
              <w:rPr>
                <w:rFonts w:hint="eastAsia" w:ascii="仿宋_GB2312" w:hAnsi="仿宋_GB2312" w:eastAsia="仿宋_GB2312" w:cs="仿宋_GB2312"/>
                <w:b w:val="0"/>
                <w:bCs w:val="0"/>
                <w:color w:val="auto"/>
                <w:sz w:val="32"/>
                <w:szCs w:val="32"/>
                <w:highlight w:val="none"/>
              </w:rPr>
              <w:t>16时</w:t>
            </w:r>
            <w:bookmarkEnd w:id="57"/>
            <w:r>
              <w:rPr>
                <w:rFonts w:hint="eastAsia" w:ascii="仿宋_GB2312" w:hAnsi="仿宋_GB2312" w:eastAsia="仿宋_GB2312" w:cs="仿宋_GB2312"/>
                <w:b w:val="0"/>
                <w:bCs w:val="0"/>
                <w:color w:val="auto"/>
                <w:sz w:val="32"/>
                <w:szCs w:val="32"/>
                <w:highlight w:val="none"/>
              </w:rPr>
              <w:t>（</w:t>
            </w:r>
            <w:bookmarkStart w:id="58" w:name="OLE_LINK46"/>
            <w:r>
              <w:rPr>
                <w:rFonts w:hint="eastAsia" w:ascii="仿宋_GB2312" w:hAnsi="仿宋_GB2312" w:eastAsia="仿宋_GB2312" w:cs="仿宋_GB2312"/>
                <w:b/>
                <w:bCs/>
                <w:color w:val="auto"/>
                <w:sz w:val="32"/>
                <w:szCs w:val="32"/>
                <w:highlight w:val="none"/>
              </w:rPr>
              <w:t>以到账时间为准</w:t>
            </w:r>
            <w:bookmarkEnd w:id="58"/>
            <w:r>
              <w:rPr>
                <w:rFonts w:hint="eastAsia" w:ascii="仿宋_GB2312" w:hAnsi="仿宋_GB2312" w:eastAsia="仿宋_GB2312" w:cs="仿宋_GB2312"/>
                <w:b/>
                <w:bCs/>
                <w:color w:val="auto"/>
                <w:sz w:val="32"/>
                <w:szCs w:val="32"/>
                <w:highlight w:val="none"/>
                <w:lang w:eastAsia="zh-CN"/>
              </w:rPr>
              <w:t>，超过截止时间的</w:t>
            </w:r>
            <w:r>
              <w:rPr>
                <w:rFonts w:hint="eastAsia" w:ascii="仿宋_GB2312" w:hAnsi="仿宋_GB2312" w:eastAsia="仿宋_GB2312" w:cs="仿宋_GB2312"/>
                <w:b/>
                <w:bCs/>
                <w:color w:val="auto"/>
                <w:kern w:val="0"/>
                <w:sz w:val="32"/>
                <w:szCs w:val="32"/>
                <w:highlight w:val="none"/>
                <w:lang w:val="en-US" w:eastAsia="zh-CN"/>
              </w:rPr>
              <w:t>视为未缴纳投标保证金</w:t>
            </w:r>
            <w:r>
              <w:rPr>
                <w:rFonts w:hint="eastAsia" w:ascii="仿宋_GB2312" w:hAnsi="仿宋_GB2312" w:eastAsia="仿宋_GB2312" w:cs="仿宋_GB2312"/>
                <w:b/>
                <w:bCs/>
                <w:color w:val="auto"/>
                <w:sz w:val="32"/>
                <w:szCs w:val="32"/>
                <w:highlight w:val="none"/>
                <w:lang w:eastAsia="zh-CN"/>
              </w:rPr>
              <w:t>，请确保按时足额缴纳，以免影响投标资格</w:t>
            </w:r>
            <w:r>
              <w:rPr>
                <w:rFonts w:hint="eastAsia" w:ascii="仿宋_GB2312" w:hAnsi="仿宋_GB2312" w:eastAsia="仿宋_GB2312" w:cs="仿宋_GB2312"/>
                <w:b w:val="0"/>
                <w:bCs w:val="0"/>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账户名称：黄石市城发矿业有限公司</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开户银行：黄石农商银行西塞山支行</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银行账号：82010000003957032</w:t>
            </w:r>
          </w:p>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缴纳时备注为</w:t>
            </w:r>
            <w:r>
              <w:rPr>
                <w:rFonts w:hint="eastAsia" w:ascii="仿宋_GB2312" w:hAnsi="仿宋_GB2312" w:eastAsia="仿宋_GB2312" w:cs="仿宋_GB2312"/>
                <w:b/>
                <w:bCs/>
                <w:color w:val="auto"/>
                <w:sz w:val="32"/>
                <w:szCs w:val="32"/>
                <w:highlight w:val="none"/>
                <w:lang w:eastAsia="zh-CN"/>
              </w:rPr>
              <w:t>“</w:t>
            </w:r>
            <w:r>
              <w:rPr>
                <w:rFonts w:hint="eastAsia" w:ascii="仿宋_GB2312" w:hAnsi="仿宋_GB2312" w:eastAsia="仿宋_GB2312" w:cs="仿宋_GB2312"/>
                <w:b/>
                <w:bCs/>
                <w:color w:val="auto"/>
                <w:sz w:val="32"/>
                <w:szCs w:val="32"/>
                <w:highlight w:val="none"/>
                <w:u w:val="single"/>
                <w:lang w:val="en-US" w:eastAsia="zh-CN"/>
              </w:rPr>
              <w:t xml:space="preserve">   </w:t>
            </w:r>
            <w:r>
              <w:rPr>
                <w:rFonts w:hint="eastAsia" w:ascii="仿宋_GB2312" w:hAnsi="仿宋_GB2312" w:eastAsia="仿宋_GB2312" w:cs="仿宋_GB2312"/>
                <w:b/>
                <w:bCs/>
                <w:color w:val="auto"/>
                <w:sz w:val="32"/>
                <w:szCs w:val="32"/>
                <w:highlight w:val="none"/>
                <w:lang w:eastAsia="zh-CN"/>
              </w:rPr>
              <w:t>号标的的投标保证金”</w:t>
            </w:r>
          </w:p>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eastAsia="zh-CN"/>
              </w:rPr>
              <w:t>乙方</w:t>
            </w:r>
            <w:r>
              <w:rPr>
                <w:rFonts w:hint="eastAsia" w:ascii="仿宋_GB2312" w:hAnsi="仿宋_GB2312" w:eastAsia="仿宋_GB2312" w:cs="仿宋_GB2312"/>
                <w:color w:val="auto"/>
                <w:sz w:val="32"/>
                <w:szCs w:val="32"/>
                <w:highlight w:val="none"/>
              </w:rPr>
              <w:t>签订合同并</w:t>
            </w:r>
            <w:r>
              <w:rPr>
                <w:rFonts w:hint="eastAsia" w:ascii="仿宋_GB2312" w:hAnsi="仿宋_GB2312" w:eastAsia="仿宋_GB2312" w:cs="仿宋_GB2312"/>
                <w:b w:val="0"/>
                <w:bCs w:val="0"/>
                <w:color w:val="auto"/>
                <w:sz w:val="32"/>
                <w:szCs w:val="32"/>
                <w:highlight w:val="none"/>
                <w:lang w:val="en-US" w:eastAsia="zh-CN"/>
              </w:rPr>
              <w:t>全额缴纳履约保证金后，3个工作日</w:t>
            </w:r>
            <w:r>
              <w:rPr>
                <w:rFonts w:hint="eastAsia" w:ascii="仿宋_GB2312" w:hAnsi="仿宋_GB2312" w:eastAsia="仿宋_GB2312" w:cs="仿宋_GB2312"/>
                <w:b w:val="0"/>
                <w:bCs/>
                <w:color w:val="auto"/>
                <w:sz w:val="32"/>
                <w:szCs w:val="32"/>
                <w:highlight w:val="none"/>
                <w:lang w:val="en-US" w:eastAsia="zh-CN"/>
              </w:rPr>
              <w:t>内</w:t>
            </w:r>
            <w:r>
              <w:rPr>
                <w:rFonts w:hint="eastAsia" w:ascii="仿宋_GB2312" w:hAnsi="仿宋_GB2312" w:eastAsia="仿宋_GB2312" w:cs="仿宋_GB2312"/>
                <w:color w:val="auto"/>
                <w:sz w:val="32"/>
                <w:szCs w:val="32"/>
                <w:highlight w:val="none"/>
              </w:rPr>
              <w:t>按来款渠道无息自动退回</w:t>
            </w:r>
            <w:r>
              <w:rPr>
                <w:rFonts w:hint="eastAsia" w:ascii="仿宋_GB2312" w:hAnsi="仿宋_GB2312" w:eastAsia="仿宋_GB2312" w:cs="仿宋_GB2312"/>
                <w:b w:val="0"/>
                <w:bCs/>
                <w:color w:val="auto"/>
                <w:sz w:val="32"/>
                <w:szCs w:val="32"/>
                <w:highlight w:val="none"/>
                <w:lang w:val="en-US" w:eastAsia="zh-CN"/>
              </w:rPr>
              <w:t>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付款方式</w:t>
            </w:r>
          </w:p>
        </w:tc>
        <w:tc>
          <w:tcPr>
            <w:tcW w:w="3860" w:type="pct"/>
            <w:vAlign w:val="center"/>
          </w:tcPr>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本项目采取先款后货的方式销售。</w:t>
            </w:r>
          </w:p>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bCs/>
                <w:color w:val="auto"/>
                <w:sz w:val="32"/>
                <w:szCs w:val="32"/>
                <w:lang w:eastAsia="zh-CN"/>
              </w:rPr>
              <w:t>单个标的的</w:t>
            </w:r>
            <w:r>
              <w:rPr>
                <w:rFonts w:hint="eastAsia" w:ascii="仿宋_GB2312" w:hAnsi="仿宋_GB2312" w:eastAsia="仿宋_GB2312" w:cs="仿宋_GB2312"/>
                <w:b w:val="0"/>
                <w:bCs/>
                <w:color w:val="auto"/>
                <w:sz w:val="32"/>
                <w:szCs w:val="32"/>
              </w:rPr>
              <w:t>付款方式</w:t>
            </w:r>
            <w:r>
              <w:rPr>
                <w:rFonts w:hint="eastAsia" w:ascii="仿宋_GB2312" w:hAnsi="仿宋_GB2312" w:eastAsia="仿宋_GB2312" w:cs="仿宋_GB2312"/>
                <w:b w:val="0"/>
                <w:bCs/>
                <w:color w:val="auto"/>
                <w:sz w:val="32"/>
                <w:szCs w:val="32"/>
                <w:lang w:eastAsia="zh-CN"/>
              </w:rPr>
              <w:t>：</w:t>
            </w:r>
            <w:r>
              <w:rPr>
                <w:rFonts w:hint="eastAsia" w:ascii="仿宋_GB2312" w:hAnsi="仿宋_GB2312" w:eastAsia="仿宋_GB2312" w:cs="仿宋_GB2312"/>
                <w:color w:val="auto"/>
                <w:sz w:val="32"/>
                <w:szCs w:val="32"/>
                <w:highlight w:val="none"/>
              </w:rPr>
              <w:t>乙方竞价成交后，须在三日内与甲方签订销售合同，并一次性缴纳履约保证金。若乙方未按时缴纳履约保证金，甲方有权终止本次竞价，并没收乙方的投标保证金；在甲方书面通知乙方“具备提货条件，乙方可以提货”后（以乙方实际收到甲方通知的时间为准），乙方需在三日内将货款支付至甲方指定账户。若乙方未按约定履行，甲方有权终止本次竞价，并没收乙方的履约保证金。</w:t>
            </w:r>
          </w:p>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default" w:ascii="仿宋_GB2312" w:hAnsi="仿宋_GB2312" w:eastAsia="仿宋_GB2312" w:cs="仿宋_GB2312"/>
                <w:b w:val="0"/>
                <w:bCs/>
                <w:color w:val="auto"/>
                <w:sz w:val="32"/>
                <w:szCs w:val="32"/>
                <w:highlight w:val="none"/>
                <w:lang w:val="en-US" w:eastAsia="zh-CN"/>
              </w:rPr>
            </w:pPr>
            <w:r>
              <w:rPr>
                <w:rFonts w:hint="eastAsia" w:ascii="仿宋_GB2312" w:hAnsi="仿宋_GB2312" w:eastAsia="仿宋_GB2312" w:cs="仿宋_GB2312"/>
                <w:color w:val="auto"/>
                <w:sz w:val="32"/>
                <w:szCs w:val="32"/>
                <w:highlight w:val="none"/>
              </w:rPr>
              <w:t>每个标的的履约保证金为人民币20万元整（大写：贰拾万元整）。乙方应按照竞价成功标的的数量，向甲方缴纳相应金额的履约保证金。在合同履行完毕后，若乙方未出现任何违约行为，甲方将在自合同履行完毕之日起的一周内，无息退还乙方所缴纳的履约保证金。</w:t>
            </w:r>
          </w:p>
        </w:tc>
      </w:tr>
      <w:bookmarkEnd w:id="5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质量目标</w:t>
            </w:r>
          </w:p>
        </w:tc>
        <w:tc>
          <w:tcPr>
            <w:tcW w:w="3860"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符合运输和处置安全标准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7</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销售周期</w:t>
            </w:r>
          </w:p>
        </w:tc>
        <w:tc>
          <w:tcPr>
            <w:tcW w:w="3860"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20天（生产天数）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8</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竞买人资</w:t>
            </w:r>
            <w:r>
              <w:rPr>
                <w:rFonts w:hint="eastAsia" w:ascii="仿宋_GB2312" w:hAnsi="仿宋_GB2312" w:eastAsia="仿宋_GB2312" w:cs="仿宋_GB2312"/>
                <w:color w:val="auto"/>
                <w:sz w:val="32"/>
                <w:szCs w:val="32"/>
                <w:lang w:val="en-US" w:eastAsia="zh-CN"/>
              </w:rPr>
              <w:t>格</w:t>
            </w:r>
            <w:r>
              <w:rPr>
                <w:rFonts w:hint="eastAsia" w:ascii="仿宋_GB2312" w:hAnsi="仿宋_GB2312" w:eastAsia="仿宋_GB2312" w:cs="仿宋_GB2312"/>
                <w:color w:val="auto"/>
                <w:sz w:val="32"/>
                <w:szCs w:val="32"/>
              </w:rPr>
              <w:t>要求</w:t>
            </w:r>
          </w:p>
        </w:tc>
        <w:tc>
          <w:tcPr>
            <w:tcW w:w="3860" w:type="pct"/>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详见招标公告“</w:t>
            </w: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rPr>
              <w:t>、竞买人资</w:t>
            </w:r>
            <w:r>
              <w:rPr>
                <w:rFonts w:hint="eastAsia" w:ascii="仿宋_GB2312" w:hAnsi="仿宋_GB2312" w:eastAsia="仿宋_GB2312" w:cs="仿宋_GB2312"/>
                <w:color w:val="auto"/>
                <w:sz w:val="32"/>
                <w:szCs w:val="32"/>
                <w:lang w:val="en-US" w:eastAsia="zh-CN"/>
              </w:rPr>
              <w:t>格</w:t>
            </w:r>
            <w:r>
              <w:rPr>
                <w:rFonts w:hint="eastAsia" w:ascii="仿宋_GB2312" w:hAnsi="仿宋_GB2312" w:eastAsia="仿宋_GB2312" w:cs="仿宋_GB2312"/>
                <w:color w:val="auto"/>
                <w:sz w:val="32"/>
                <w:szCs w:val="32"/>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9</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竞价有效期</w:t>
            </w:r>
          </w:p>
        </w:tc>
        <w:tc>
          <w:tcPr>
            <w:tcW w:w="3860"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60日历天（从竞价截止之日算起）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10</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资格审查</w:t>
            </w:r>
          </w:p>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方法</w:t>
            </w:r>
          </w:p>
        </w:tc>
        <w:tc>
          <w:tcPr>
            <w:tcW w:w="3860"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资格后审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11</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采购方式及控制价金额</w:t>
            </w:r>
          </w:p>
        </w:tc>
        <w:tc>
          <w:tcPr>
            <w:tcW w:w="3860"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方式：现场竞价</w:t>
            </w:r>
          </w:p>
          <w:tbl>
            <w:tblPr>
              <w:tblStyle w:val="12"/>
              <w:tblW w:w="67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6"/>
              <w:gridCol w:w="1415"/>
              <w:gridCol w:w="2038"/>
              <w:gridCol w:w="1110"/>
              <w:gridCol w:w="10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jc w:val="center"/>
              </w:trPr>
              <w:tc>
                <w:tcPr>
                  <w:tcW w:w="1136"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标的</w:t>
                  </w:r>
                </w:p>
              </w:tc>
              <w:tc>
                <w:tcPr>
                  <w:tcW w:w="1415" w:type="dxa"/>
                  <w:vAlign w:val="top"/>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销售种类</w:t>
                  </w:r>
                </w:p>
              </w:tc>
              <w:tc>
                <w:tcPr>
                  <w:tcW w:w="2038" w:type="dxa"/>
                  <w:vAlign w:val="top"/>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规格</w:t>
                  </w:r>
                </w:p>
              </w:tc>
              <w:tc>
                <w:tcPr>
                  <w:tcW w:w="1110" w:type="dxa"/>
                  <w:vAlign w:val="top"/>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吨数</w:t>
                  </w:r>
                </w:p>
              </w:tc>
              <w:tc>
                <w:tcPr>
                  <w:tcW w:w="1097" w:type="dxa"/>
                  <w:vAlign w:val="top"/>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18"/>
                      <w:szCs w:val="18"/>
                      <w:vertAlign w:val="baseline"/>
                      <w:lang w:val="en-US" w:eastAsia="zh-CN"/>
                    </w:rPr>
                  </w:pPr>
                  <w:r>
                    <w:rPr>
                      <w:rFonts w:hint="eastAsia" w:ascii="仿宋_GB2312" w:hAnsi="仿宋_GB2312" w:eastAsia="仿宋_GB2312" w:cs="仿宋_GB2312"/>
                      <w:color w:val="auto"/>
                      <w:sz w:val="18"/>
                      <w:szCs w:val="18"/>
                      <w:vertAlign w:val="baseline"/>
                      <w:lang w:val="en-US" w:eastAsia="zh-CN"/>
                    </w:rPr>
                    <w:t>控制价格</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18"/>
                      <w:szCs w:val="18"/>
                      <w:vertAlign w:val="baseline"/>
                      <w:lang w:val="en-US" w:eastAsia="zh-CN"/>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136"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1号标的</w:t>
                  </w:r>
                </w:p>
              </w:tc>
              <w:tc>
                <w:tcPr>
                  <w:tcW w:w="1415"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方解石</w:t>
                  </w:r>
                  <w:bookmarkStart w:id="59" w:name="OLE_LINK85"/>
                  <w:r>
                    <w:rPr>
                      <w:rFonts w:hint="eastAsia" w:ascii="仿宋_GB2312" w:hAnsi="仿宋_GB2312" w:eastAsia="仿宋_GB2312" w:cs="仿宋_GB2312"/>
                      <w:color w:val="auto"/>
                      <w:sz w:val="21"/>
                      <w:szCs w:val="21"/>
                      <w:vertAlign w:val="baseline"/>
                      <w:lang w:val="en-US" w:eastAsia="zh-CN"/>
                    </w:rPr>
                    <w:t>毛石</w:t>
                  </w:r>
                  <w:bookmarkEnd w:id="59"/>
                </w:p>
              </w:tc>
              <w:tc>
                <w:tcPr>
                  <w:tcW w:w="2038"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kern w:val="0"/>
                      <w:sz w:val="21"/>
                      <w:szCs w:val="21"/>
                      <w:lang w:eastAsia="zh-CN"/>
                    </w:rPr>
                    <w:t>白度≥95度</w:t>
                  </w:r>
                </w:p>
              </w:tc>
              <w:tc>
                <w:tcPr>
                  <w:tcW w:w="1110"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5万吨</w:t>
                  </w:r>
                </w:p>
              </w:tc>
              <w:tc>
                <w:tcPr>
                  <w:tcW w:w="1097"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136"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2号标的</w:t>
                  </w:r>
                </w:p>
              </w:tc>
              <w:tc>
                <w:tcPr>
                  <w:tcW w:w="1415"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方解石毛石</w:t>
                  </w:r>
                </w:p>
              </w:tc>
              <w:tc>
                <w:tcPr>
                  <w:tcW w:w="2038"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80度≤白度&lt;90度</w:t>
                  </w:r>
                </w:p>
              </w:tc>
              <w:tc>
                <w:tcPr>
                  <w:tcW w:w="111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5万吨</w:t>
                  </w:r>
                </w:p>
              </w:tc>
              <w:tc>
                <w:tcPr>
                  <w:tcW w:w="1097"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136"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3号标的</w:t>
                  </w:r>
                </w:p>
              </w:tc>
              <w:tc>
                <w:tcPr>
                  <w:tcW w:w="1415"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方解石毛石</w:t>
                  </w:r>
                </w:p>
              </w:tc>
              <w:tc>
                <w:tcPr>
                  <w:tcW w:w="2038"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白度&lt;80度</w:t>
                  </w:r>
                </w:p>
              </w:tc>
              <w:tc>
                <w:tcPr>
                  <w:tcW w:w="111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5万吨</w:t>
                  </w:r>
                </w:p>
              </w:tc>
              <w:tc>
                <w:tcPr>
                  <w:tcW w:w="1097"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136"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4号标的</w:t>
                  </w:r>
                </w:p>
              </w:tc>
              <w:tc>
                <w:tcPr>
                  <w:tcW w:w="1415"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kern w:val="0"/>
                      <w:sz w:val="21"/>
                      <w:szCs w:val="21"/>
                      <w:lang w:eastAsia="zh-CN"/>
                    </w:rPr>
                    <w:t>闪长岩</w:t>
                  </w:r>
                  <w:r>
                    <w:rPr>
                      <w:rFonts w:hint="eastAsia" w:ascii="仿宋_GB2312" w:hAnsi="仿宋_GB2312" w:eastAsia="仿宋_GB2312" w:cs="仿宋_GB2312"/>
                      <w:color w:val="auto"/>
                      <w:sz w:val="21"/>
                      <w:szCs w:val="21"/>
                      <w:vertAlign w:val="baseline"/>
                      <w:lang w:val="en-US" w:eastAsia="zh-CN"/>
                    </w:rPr>
                    <w:t>毛石</w:t>
                  </w:r>
                </w:p>
              </w:tc>
              <w:tc>
                <w:tcPr>
                  <w:tcW w:w="2038"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p>
              </w:tc>
              <w:tc>
                <w:tcPr>
                  <w:tcW w:w="111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5万吨</w:t>
                  </w:r>
                </w:p>
              </w:tc>
              <w:tc>
                <w:tcPr>
                  <w:tcW w:w="1097"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23</w:t>
                  </w:r>
                </w:p>
              </w:tc>
            </w:tr>
          </w:tbl>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kern w:val="0"/>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_GB2312" w:hAnsi="仿宋_GB2312" w:eastAsia="仿宋_GB2312" w:cs="仿宋_GB2312"/>
                <w:color w:val="auto"/>
                <w:sz w:val="32"/>
                <w:szCs w:val="32"/>
              </w:rPr>
            </w:pPr>
            <w:bookmarkStart w:id="60" w:name="OLE_LINK42"/>
            <w:r>
              <w:rPr>
                <w:rFonts w:hint="eastAsia" w:ascii="仿宋_GB2312" w:hAnsi="仿宋_GB2312" w:eastAsia="仿宋_GB2312" w:cs="仿宋_GB2312"/>
                <w:b w:val="0"/>
                <w:bCs/>
                <w:color w:val="auto"/>
                <w:sz w:val="28"/>
                <w:szCs w:val="28"/>
                <w:highlight w:val="none"/>
              </w:rPr>
              <w:t>本次</w:t>
            </w:r>
            <w:bookmarkEnd w:id="60"/>
            <w:r>
              <w:rPr>
                <w:rFonts w:hint="eastAsia" w:ascii="仿宋_GB2312" w:hAnsi="仿宋_GB2312" w:eastAsia="仿宋_GB2312" w:cs="仿宋_GB2312"/>
                <w:color w:val="auto"/>
                <w:kern w:val="0"/>
                <w:sz w:val="28"/>
                <w:szCs w:val="28"/>
                <w:highlight w:val="none"/>
                <w:lang w:eastAsia="zh-CN"/>
              </w:rPr>
              <w:t>方解石、闪长岩</w:t>
            </w:r>
            <w:bookmarkStart w:id="61" w:name="OLE_LINK43"/>
            <w:r>
              <w:rPr>
                <w:rFonts w:hint="eastAsia" w:ascii="仿宋_GB2312" w:hAnsi="仿宋_GB2312" w:eastAsia="仿宋_GB2312" w:cs="仿宋_GB2312"/>
                <w:b w:val="0"/>
                <w:bCs/>
                <w:color w:val="auto"/>
                <w:sz w:val="28"/>
                <w:szCs w:val="28"/>
                <w:highlight w:val="none"/>
              </w:rPr>
              <w:t>竞价</w:t>
            </w:r>
            <w:bookmarkEnd w:id="61"/>
            <w:r>
              <w:rPr>
                <w:rFonts w:hint="eastAsia" w:ascii="仿宋_GB2312" w:hAnsi="仿宋_GB2312" w:eastAsia="仿宋_GB2312" w:cs="仿宋_GB2312"/>
                <w:b/>
                <w:bCs w:val="0"/>
                <w:color w:val="auto"/>
                <w:sz w:val="28"/>
                <w:szCs w:val="28"/>
                <w:highlight w:val="none"/>
              </w:rPr>
              <w:t>竞买人</w:t>
            </w:r>
            <w:r>
              <w:rPr>
                <w:rFonts w:hint="eastAsia" w:ascii="仿宋_GB2312" w:hAnsi="仿宋_GB2312" w:eastAsia="仿宋_GB2312" w:cs="仿宋_GB2312"/>
                <w:b/>
                <w:bCs w:val="0"/>
                <w:color w:val="auto"/>
                <w:sz w:val="28"/>
                <w:szCs w:val="28"/>
                <w:highlight w:val="none"/>
                <w:lang w:eastAsia="zh-CN"/>
              </w:rPr>
              <w:t>可以</w:t>
            </w:r>
            <w:r>
              <w:rPr>
                <w:rFonts w:hint="eastAsia" w:ascii="仿宋_GB2312" w:hAnsi="仿宋_GB2312" w:eastAsia="仿宋_GB2312" w:cs="仿宋_GB2312"/>
                <w:b/>
                <w:bCs w:val="0"/>
                <w:color w:val="auto"/>
                <w:sz w:val="28"/>
                <w:szCs w:val="28"/>
                <w:highlight w:val="none"/>
              </w:rPr>
              <w:t>参与单项或者多项标的的竞价。</w:t>
            </w:r>
            <w:bookmarkStart w:id="62" w:name="OLE_LINK78"/>
            <w:r>
              <w:rPr>
                <w:rFonts w:hint="eastAsia" w:ascii="仿宋_GB2312" w:hAnsi="仿宋_GB2312" w:eastAsia="仿宋_GB2312" w:cs="仿宋_GB2312"/>
                <w:b w:val="0"/>
                <w:bCs/>
                <w:color w:val="auto"/>
                <w:sz w:val="28"/>
                <w:szCs w:val="28"/>
                <w:highlight w:val="none"/>
              </w:rPr>
              <w:t>本次竞价以价高者得为原则对标的分别进行竞价</w:t>
            </w:r>
            <w:r>
              <w:rPr>
                <w:rFonts w:hint="eastAsia" w:ascii="仿宋_GB2312" w:hAnsi="仿宋_GB2312" w:eastAsia="仿宋_GB2312" w:cs="仿宋_GB2312"/>
                <w:b w:val="0"/>
                <w:bCs/>
                <w:color w:val="auto"/>
                <w:sz w:val="28"/>
                <w:szCs w:val="28"/>
                <w:highlight w:val="none"/>
                <w:lang w:eastAsia="zh-CN"/>
              </w:rPr>
              <w:t>，竞价为在整体控制价的基础上单次上浮0.1元/吨或0.1的整倍数为最终报价，</w:t>
            </w:r>
            <w:r>
              <w:rPr>
                <w:rFonts w:hint="eastAsia" w:ascii="仿宋_GB2312" w:hAnsi="仿宋_GB2312" w:eastAsia="仿宋_GB2312" w:cs="仿宋_GB2312"/>
                <w:b w:val="0"/>
                <w:bCs/>
                <w:color w:val="auto"/>
                <w:sz w:val="28"/>
                <w:szCs w:val="28"/>
                <w:highlight w:val="none"/>
              </w:rPr>
              <w:t>进行一次竞价，如遇最高竞价相同，再由相同竞价人进行二次竞价，以此类推，直到确定一家最高竞价。</w:t>
            </w:r>
            <w:r>
              <w:rPr>
                <w:rFonts w:hint="eastAsia" w:ascii="仿宋_GB2312" w:hAnsi="仿宋_GB2312" w:eastAsia="仿宋_GB2312" w:cs="仿宋_GB2312"/>
                <w:b w:val="0"/>
                <w:bCs/>
                <w:color w:val="auto"/>
                <w:sz w:val="28"/>
                <w:szCs w:val="28"/>
                <w:highlight w:val="none"/>
                <w:lang w:val="en-US" w:eastAsia="zh-CN"/>
              </w:rPr>
              <w:t>最终竞价</w:t>
            </w:r>
            <w:r>
              <w:rPr>
                <w:rFonts w:hint="eastAsia" w:ascii="仿宋_GB2312" w:hAnsi="仿宋_GB2312" w:eastAsia="仿宋_GB2312" w:cs="仿宋_GB2312"/>
                <w:b w:val="0"/>
                <w:bCs/>
                <w:color w:val="auto"/>
                <w:sz w:val="28"/>
                <w:szCs w:val="28"/>
                <w:highlight w:val="none"/>
              </w:rPr>
              <w:t>为现场交货价</w:t>
            </w:r>
            <w:r>
              <w:rPr>
                <w:rFonts w:hint="eastAsia" w:ascii="仿宋_GB2312" w:hAnsi="仿宋_GB2312" w:eastAsia="仿宋_GB2312" w:cs="仿宋_GB2312"/>
                <w:b w:val="0"/>
                <w:bCs/>
                <w:color w:val="auto"/>
                <w:sz w:val="28"/>
                <w:szCs w:val="28"/>
                <w:highlight w:val="none"/>
                <w:lang w:eastAsia="zh-CN"/>
              </w:rPr>
              <w:t>（</w:t>
            </w:r>
            <w:r>
              <w:rPr>
                <w:rFonts w:hint="eastAsia" w:ascii="仿宋_GB2312" w:hAnsi="仿宋_GB2312" w:eastAsia="仿宋_GB2312" w:cs="仿宋_GB2312"/>
                <w:color w:val="auto"/>
                <w:kern w:val="0"/>
                <w:sz w:val="28"/>
                <w:szCs w:val="28"/>
                <w:highlight w:val="none"/>
                <w:lang w:val="en-US" w:eastAsia="zh-CN"/>
              </w:rPr>
              <w:t>包含铲装费用</w:t>
            </w:r>
            <w:r>
              <w:rPr>
                <w:rFonts w:hint="eastAsia" w:ascii="仿宋_GB2312" w:hAnsi="仿宋_GB2312" w:eastAsia="仿宋_GB2312" w:cs="仿宋_GB2312"/>
                <w:b w:val="0"/>
                <w:bCs/>
                <w:color w:val="auto"/>
                <w:sz w:val="28"/>
                <w:szCs w:val="28"/>
                <w:highlight w:val="none"/>
                <w:lang w:eastAsia="zh-CN"/>
              </w:rPr>
              <w:t>）</w:t>
            </w:r>
            <w:r>
              <w:rPr>
                <w:rFonts w:hint="eastAsia" w:ascii="仿宋_GB2312" w:hAnsi="仿宋_GB2312" w:eastAsia="仿宋_GB2312" w:cs="仿宋_GB2312"/>
                <w:b w:val="0"/>
                <w:bCs/>
                <w:color w:val="auto"/>
                <w:sz w:val="28"/>
                <w:szCs w:val="28"/>
                <w:highlight w:val="none"/>
              </w:rPr>
              <w:t>，</w:t>
            </w:r>
            <w:r>
              <w:rPr>
                <w:rFonts w:hint="eastAsia" w:ascii="仿宋_GB2312" w:hAnsi="仿宋_GB2312" w:eastAsia="仿宋_GB2312" w:cs="仿宋_GB2312"/>
                <w:b w:val="0"/>
                <w:bCs/>
                <w:color w:val="auto"/>
                <w:sz w:val="28"/>
                <w:szCs w:val="28"/>
              </w:rPr>
              <w:t>低于</w:t>
            </w:r>
            <w:r>
              <w:rPr>
                <w:rFonts w:hint="eastAsia" w:ascii="仿宋_GB2312" w:hAnsi="仿宋_GB2312" w:eastAsia="仿宋_GB2312" w:cs="仿宋_GB2312"/>
                <w:b w:val="0"/>
                <w:bCs/>
                <w:color w:val="auto"/>
                <w:sz w:val="28"/>
                <w:szCs w:val="28"/>
                <w:lang w:eastAsia="zh-CN"/>
              </w:rPr>
              <w:t>竞价控制价格</w:t>
            </w:r>
            <w:r>
              <w:rPr>
                <w:rFonts w:hint="eastAsia" w:ascii="仿宋_GB2312" w:hAnsi="仿宋_GB2312" w:eastAsia="仿宋_GB2312" w:cs="仿宋_GB2312"/>
                <w:b w:val="0"/>
                <w:bCs/>
                <w:color w:val="auto"/>
                <w:sz w:val="28"/>
                <w:szCs w:val="28"/>
              </w:rPr>
              <w:t>的为无效竞价，以</w:t>
            </w:r>
            <w:r>
              <w:rPr>
                <w:rFonts w:hint="eastAsia" w:ascii="仿宋_GB2312" w:hAnsi="仿宋_GB2312" w:eastAsia="仿宋_GB2312" w:cs="仿宋_GB2312"/>
                <w:b w:val="0"/>
                <w:bCs/>
                <w:color w:val="auto"/>
                <w:sz w:val="28"/>
                <w:szCs w:val="28"/>
                <w:lang w:val="en-US" w:eastAsia="zh-CN"/>
              </w:rPr>
              <w:t>报价</w:t>
            </w:r>
            <w:r>
              <w:rPr>
                <w:rFonts w:hint="eastAsia" w:ascii="仿宋_GB2312" w:hAnsi="仿宋_GB2312" w:eastAsia="仿宋_GB2312" w:cs="仿宋_GB2312"/>
                <w:b w:val="0"/>
                <w:bCs/>
                <w:color w:val="auto"/>
                <w:sz w:val="28"/>
                <w:szCs w:val="28"/>
              </w:rPr>
              <w:t>最高的单位视同为</w:t>
            </w:r>
            <w:r>
              <w:rPr>
                <w:rFonts w:hint="eastAsia" w:ascii="仿宋_GB2312" w:hAnsi="仿宋_GB2312" w:eastAsia="仿宋_GB2312" w:cs="仿宋_GB2312"/>
                <w:b w:val="0"/>
                <w:bCs/>
                <w:color w:val="auto"/>
                <w:sz w:val="28"/>
                <w:szCs w:val="28"/>
                <w:lang w:eastAsia="zh-CN"/>
              </w:rPr>
              <w:t>成交人</w:t>
            </w:r>
            <w:bookmarkEnd w:id="62"/>
            <w:r>
              <w:rPr>
                <w:rFonts w:hint="eastAsia" w:ascii="仿宋_GB2312" w:hAnsi="仿宋_GB2312" w:eastAsia="仿宋_GB2312" w:cs="仿宋_GB2312"/>
                <w:b w:val="0"/>
                <w:bCs/>
                <w:color w:val="auto"/>
                <w:sz w:val="28"/>
                <w:szCs w:val="28"/>
                <w:lang w:eastAsia="zh-CN"/>
              </w:rPr>
              <w:t>（简称：“乙方”）</w:t>
            </w:r>
            <w:r>
              <w:rPr>
                <w:rFonts w:hint="eastAsia" w:ascii="仿宋_GB2312" w:hAnsi="仿宋_GB2312" w:eastAsia="仿宋_GB2312" w:cs="仿宋_GB2312"/>
                <w:b w:val="0"/>
                <w:bCs/>
                <w:color w:val="auto"/>
                <w:sz w:val="28"/>
                <w:szCs w:val="28"/>
              </w:rPr>
              <w:t>，</w:t>
            </w:r>
            <w:r>
              <w:rPr>
                <w:rFonts w:hint="eastAsia" w:ascii="仿宋_GB2312" w:hAnsi="仿宋_GB2312" w:eastAsia="仿宋_GB2312" w:cs="仿宋_GB2312"/>
                <w:b w:val="0"/>
                <w:bCs/>
                <w:color w:val="auto"/>
                <w:sz w:val="28"/>
                <w:szCs w:val="28"/>
                <w:highlight w:val="none"/>
              </w:rPr>
              <w:t>最终</w:t>
            </w:r>
            <w:r>
              <w:rPr>
                <w:rFonts w:hint="eastAsia" w:ascii="仿宋_GB2312" w:hAnsi="仿宋_GB2312" w:eastAsia="仿宋_GB2312" w:cs="仿宋_GB2312"/>
                <w:b w:val="0"/>
                <w:bCs/>
                <w:color w:val="auto"/>
                <w:sz w:val="28"/>
                <w:szCs w:val="28"/>
                <w:highlight w:val="none"/>
                <w:lang w:val="en-US" w:eastAsia="zh-CN"/>
              </w:rPr>
              <w:t>成交价</w:t>
            </w:r>
            <w:r>
              <w:rPr>
                <w:rFonts w:hint="eastAsia" w:ascii="仿宋_GB2312" w:hAnsi="仿宋_GB2312" w:eastAsia="仿宋_GB2312" w:cs="仿宋_GB2312"/>
                <w:b w:val="0"/>
                <w:bCs/>
                <w:color w:val="auto"/>
                <w:sz w:val="28"/>
                <w:szCs w:val="28"/>
                <w:highlight w:val="none"/>
              </w:rPr>
              <w:t>含3%</w:t>
            </w:r>
            <w:r>
              <w:rPr>
                <w:rFonts w:hint="eastAsia" w:ascii="仿宋_GB2312" w:hAnsi="仿宋_GB2312" w:eastAsia="仿宋_GB2312" w:cs="仿宋_GB2312"/>
                <w:b w:val="0"/>
                <w:bCs/>
                <w:color w:val="auto"/>
                <w:sz w:val="28"/>
                <w:szCs w:val="28"/>
                <w:highlight w:val="none"/>
                <w:lang w:eastAsia="zh-CN"/>
              </w:rPr>
              <w:t>增值税</w:t>
            </w:r>
            <w:r>
              <w:rPr>
                <w:rFonts w:hint="eastAsia" w:ascii="仿宋_GB2312" w:hAnsi="仿宋_GB2312" w:eastAsia="仿宋_GB2312" w:cs="仿宋_GB2312"/>
                <w:b w:val="0"/>
                <w:bCs/>
                <w:color w:val="auto"/>
                <w:sz w:val="28"/>
                <w:szCs w:val="2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2</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竞价响应文件份数</w:t>
            </w:r>
          </w:p>
        </w:tc>
        <w:tc>
          <w:tcPr>
            <w:tcW w:w="3860"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正本</w:t>
            </w:r>
            <w:r>
              <w:rPr>
                <w:rFonts w:hint="eastAsia" w:ascii="仿宋_GB2312" w:hAnsi="仿宋_GB2312" w:eastAsia="仿宋_GB2312" w:cs="仿宋_GB2312"/>
                <w:color w:val="auto"/>
                <w:sz w:val="32"/>
                <w:szCs w:val="32"/>
                <w:u w:val="single"/>
              </w:rPr>
              <w:t xml:space="preserve"> </w:t>
            </w:r>
            <w:bookmarkStart w:id="63" w:name="OLE_LINK20"/>
            <w:r>
              <w:rPr>
                <w:rFonts w:hint="eastAsia" w:ascii="仿宋_GB2312" w:hAnsi="仿宋_GB2312" w:eastAsia="仿宋_GB2312" w:cs="仿宋_GB2312"/>
                <w:color w:val="auto"/>
                <w:sz w:val="32"/>
                <w:szCs w:val="32"/>
                <w:u w:val="single"/>
              </w:rPr>
              <w:t>壹</w:t>
            </w:r>
            <w:bookmarkEnd w:id="63"/>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份，副本</w:t>
            </w:r>
            <w:r>
              <w:rPr>
                <w:rFonts w:hint="eastAsia" w:ascii="仿宋_GB2312" w:hAnsi="仿宋_GB2312" w:eastAsia="仿宋_GB2312" w:cs="仿宋_GB2312"/>
                <w:color w:val="auto"/>
                <w:sz w:val="32"/>
                <w:szCs w:val="32"/>
                <w:u w:val="single"/>
              </w:rPr>
              <w:t xml:space="preserve"> 壹 </w:t>
            </w:r>
            <w:r>
              <w:rPr>
                <w:rFonts w:hint="eastAsia" w:ascii="仿宋_GB2312" w:hAnsi="仿宋_GB2312" w:eastAsia="仿宋_GB2312" w:cs="仿宋_GB2312"/>
                <w:color w:val="auto"/>
                <w:sz w:val="32"/>
                <w:szCs w:val="32"/>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13</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现场踏勘</w:t>
            </w:r>
          </w:p>
        </w:tc>
        <w:tc>
          <w:tcPr>
            <w:tcW w:w="3860"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不统一组织现场踏勘，竞买人可自行前往项目地点进行踏勘。关于现场踏勘竞买人所产生的一切费用均由竞买人自负。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4</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竞买人提出答疑</w:t>
            </w:r>
          </w:p>
        </w:tc>
        <w:tc>
          <w:tcPr>
            <w:tcW w:w="3860"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联系人：</w:t>
            </w:r>
            <w:r>
              <w:rPr>
                <w:rFonts w:hint="eastAsia" w:ascii="仿宋_GB2312" w:hAnsi="仿宋_GB2312" w:eastAsia="仿宋_GB2312" w:cs="仿宋_GB2312"/>
                <w:color w:val="auto"/>
                <w:kern w:val="0"/>
                <w:sz w:val="32"/>
                <w:szCs w:val="32"/>
                <w:lang w:val="en-US" w:eastAsia="zh-CN"/>
              </w:rPr>
              <w:t>王工</w:t>
            </w:r>
            <w:r>
              <w:rPr>
                <w:rFonts w:hint="eastAsia" w:ascii="仿宋_GB2312" w:hAnsi="仿宋_GB2312" w:eastAsia="仿宋_GB2312" w:cs="仿宋_GB2312"/>
                <w:color w:val="auto"/>
                <w:sz w:val="32"/>
                <w:szCs w:val="32"/>
                <w:lang w:val="en-US" w:eastAsia="zh-CN"/>
              </w:rPr>
              <w:t>；联系电话：</w:t>
            </w:r>
            <w:r>
              <w:rPr>
                <w:rFonts w:hint="eastAsia" w:ascii="仿宋_GB2312" w:hAnsi="仿宋_GB2312" w:eastAsia="仿宋_GB2312" w:cs="仿宋_GB2312"/>
                <w:color w:val="auto"/>
                <w:kern w:val="0"/>
                <w:sz w:val="32"/>
                <w:szCs w:val="32"/>
                <w:lang w:val="en-US" w:eastAsia="zh-CN"/>
              </w:rPr>
              <w:t>13329921098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15</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竞价响应文件递交地点及竞价截止时间</w:t>
            </w:r>
          </w:p>
        </w:tc>
        <w:tc>
          <w:tcPr>
            <w:tcW w:w="3860" w:type="pct"/>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地点：</w:t>
            </w:r>
            <w:r>
              <w:rPr>
                <w:rFonts w:hint="eastAsia" w:ascii="仿宋_GB2312" w:hAnsi="仿宋_GB2312" w:eastAsia="仿宋_GB2312" w:cs="仿宋_GB2312"/>
                <w:color w:val="auto"/>
                <w:kern w:val="0"/>
                <w:sz w:val="32"/>
                <w:szCs w:val="32"/>
                <w:lang w:eastAsia="zh-CN"/>
              </w:rPr>
              <w:t>黄石市城发矿业有限公司（</w:t>
            </w:r>
            <w:r>
              <w:rPr>
                <w:rFonts w:hint="eastAsia" w:ascii="仿宋_GB2312" w:hAnsi="仿宋_GB2312" w:eastAsia="仿宋_GB2312" w:cs="仿宋_GB2312"/>
                <w:color w:val="auto"/>
                <w:kern w:val="0"/>
                <w:sz w:val="32"/>
                <w:szCs w:val="32"/>
                <w:lang w:val="en-US" w:eastAsia="zh-CN"/>
              </w:rPr>
              <w:t>地址：</w:t>
            </w:r>
            <w:bookmarkStart w:id="64" w:name="OLE_LINK29"/>
            <w:r>
              <w:rPr>
                <w:rFonts w:hint="eastAsia" w:ascii="仿宋_GB2312" w:hAnsi="仿宋_GB2312" w:eastAsia="仿宋_GB2312" w:cs="仿宋_GB2312"/>
                <w:color w:val="auto"/>
                <w:kern w:val="0"/>
                <w:sz w:val="32"/>
                <w:szCs w:val="32"/>
                <w:lang w:val="en-US" w:eastAsia="zh-CN"/>
              </w:rPr>
              <w:t>黄石市金山街道黄石创业中心11楼会议室</w:t>
            </w:r>
            <w:bookmarkEnd w:id="64"/>
            <w:r>
              <w:rPr>
                <w:rFonts w:hint="eastAsia" w:ascii="仿宋_GB2312" w:hAnsi="仿宋_GB2312" w:eastAsia="仿宋_GB2312" w:cs="仿宋_GB2312"/>
                <w:color w:val="auto"/>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highlight w:val="none"/>
              </w:rPr>
              <w:t>时间：</w:t>
            </w:r>
            <w:r>
              <w:rPr>
                <w:rFonts w:hint="eastAsia" w:ascii="仿宋_GB2312" w:hAnsi="仿宋_GB2312" w:eastAsia="仿宋_GB2312" w:cs="仿宋_GB2312"/>
                <w:color w:val="auto"/>
                <w:kern w:val="0"/>
                <w:sz w:val="32"/>
                <w:szCs w:val="32"/>
                <w:highlight w:val="none"/>
              </w:rPr>
              <w:t>202</w:t>
            </w:r>
            <w:r>
              <w:rPr>
                <w:rFonts w:hint="eastAsia" w:ascii="仿宋_GB2312" w:hAnsi="仿宋_GB2312" w:eastAsia="仿宋_GB2312" w:cs="仿宋_GB2312"/>
                <w:color w:val="auto"/>
                <w:kern w:val="0"/>
                <w:sz w:val="32"/>
                <w:szCs w:val="32"/>
                <w:highlight w:val="none"/>
                <w:lang w:val="en-US" w:eastAsia="zh-CN"/>
              </w:rPr>
              <w:t>5</w:t>
            </w:r>
            <w:r>
              <w:rPr>
                <w:rFonts w:hint="eastAsia" w:ascii="仿宋_GB2312" w:hAnsi="仿宋_GB2312" w:eastAsia="仿宋_GB2312" w:cs="仿宋_GB2312"/>
                <w:color w:val="auto"/>
                <w:kern w:val="0"/>
                <w:sz w:val="32"/>
                <w:szCs w:val="32"/>
                <w:highlight w:val="none"/>
              </w:rPr>
              <w:t>年</w:t>
            </w:r>
            <w:r>
              <w:rPr>
                <w:rFonts w:hint="eastAsia" w:ascii="仿宋_GB2312" w:hAnsi="仿宋_GB2312" w:eastAsia="仿宋_GB2312" w:cs="仿宋_GB2312"/>
                <w:color w:val="auto"/>
                <w:kern w:val="0"/>
                <w:sz w:val="32"/>
                <w:szCs w:val="32"/>
                <w:highlight w:val="none"/>
                <w:lang w:val="en-US" w:eastAsia="zh-CN"/>
              </w:rPr>
              <w:t>5月13日上</w:t>
            </w:r>
            <w:r>
              <w:rPr>
                <w:rFonts w:hint="eastAsia" w:ascii="仿宋_GB2312" w:hAnsi="仿宋_GB2312" w:eastAsia="仿宋_GB2312" w:cs="仿宋_GB2312"/>
                <w:color w:val="auto"/>
                <w:kern w:val="0"/>
                <w:sz w:val="32"/>
                <w:szCs w:val="32"/>
                <w:highlight w:val="none"/>
              </w:rPr>
              <w:t>午</w:t>
            </w:r>
            <w:r>
              <w:rPr>
                <w:rFonts w:hint="eastAsia" w:ascii="仿宋_GB2312" w:hAnsi="仿宋_GB2312" w:eastAsia="仿宋_GB2312" w:cs="仿宋_GB2312"/>
                <w:color w:val="auto"/>
                <w:kern w:val="0"/>
                <w:sz w:val="32"/>
                <w:szCs w:val="32"/>
                <w:highlight w:val="none"/>
                <w:lang w:val="en-US" w:eastAsia="zh-CN"/>
              </w:rPr>
              <w:t>10:00</w:t>
            </w:r>
            <w:r>
              <w:rPr>
                <w:rFonts w:hint="eastAsia" w:ascii="仿宋_GB2312" w:hAnsi="仿宋_GB2312" w:eastAsia="仿宋_GB2312" w:cs="仿宋_GB2312"/>
                <w:color w:val="auto"/>
                <w:kern w:val="0"/>
                <w:sz w:val="32"/>
                <w:szCs w:val="32"/>
                <w:highlight w:val="none"/>
              </w:rPr>
              <w:t>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竞价地点、时间</w:t>
            </w:r>
          </w:p>
        </w:tc>
        <w:tc>
          <w:tcPr>
            <w:tcW w:w="3860" w:type="pct"/>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地点：</w:t>
            </w:r>
            <w:r>
              <w:rPr>
                <w:rFonts w:hint="eastAsia" w:ascii="仿宋_GB2312" w:hAnsi="仿宋_GB2312" w:eastAsia="仿宋_GB2312" w:cs="仿宋_GB2312"/>
                <w:color w:val="auto"/>
                <w:kern w:val="0"/>
                <w:sz w:val="32"/>
                <w:szCs w:val="32"/>
                <w:lang w:eastAsia="zh-CN"/>
              </w:rPr>
              <w:t>黄石市城发矿业有限公司（</w:t>
            </w:r>
            <w:r>
              <w:rPr>
                <w:rFonts w:hint="eastAsia" w:ascii="仿宋_GB2312" w:hAnsi="仿宋_GB2312" w:eastAsia="仿宋_GB2312" w:cs="仿宋_GB2312"/>
                <w:color w:val="auto"/>
                <w:kern w:val="0"/>
                <w:sz w:val="32"/>
                <w:szCs w:val="32"/>
                <w:lang w:val="en-US" w:eastAsia="zh-CN"/>
              </w:rPr>
              <w:t>地址：黄石市金山街道黄石创业中心11楼会议室</w:t>
            </w:r>
            <w:r>
              <w:rPr>
                <w:rFonts w:hint="eastAsia" w:ascii="仿宋_GB2312" w:hAnsi="仿宋_GB2312" w:eastAsia="仿宋_GB2312" w:cs="仿宋_GB2312"/>
                <w:color w:val="auto"/>
                <w:kern w:val="0"/>
                <w:sz w:val="32"/>
                <w:szCs w:val="32"/>
                <w:lang w:eastAsia="zh-CN"/>
              </w:rPr>
              <w:t>）</w:t>
            </w:r>
          </w:p>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highlight w:val="none"/>
              </w:rPr>
              <w:t>时间：202</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5月13日</w:t>
            </w:r>
            <w:r>
              <w:rPr>
                <w:rFonts w:hint="eastAsia" w:ascii="仿宋_GB2312" w:hAnsi="仿宋_GB2312" w:eastAsia="仿宋_GB2312" w:cs="仿宋_GB2312"/>
                <w:color w:val="auto"/>
                <w:sz w:val="32"/>
                <w:szCs w:val="32"/>
                <w:highlight w:val="none"/>
              </w:rPr>
              <w:t>上午10</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00整。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17</w:t>
            </w:r>
          </w:p>
        </w:tc>
        <w:tc>
          <w:tcPr>
            <w:tcW w:w="8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竞价方法</w:t>
            </w:r>
          </w:p>
        </w:tc>
        <w:tc>
          <w:tcPr>
            <w:tcW w:w="3860" w:type="pct"/>
            <w:vAlign w:val="bottom"/>
          </w:tcPr>
          <w:p>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详见“24.竞价程序”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18</w:t>
            </w:r>
          </w:p>
        </w:tc>
        <w:tc>
          <w:tcPr>
            <w:tcW w:w="8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其他</w:t>
            </w:r>
          </w:p>
        </w:tc>
        <w:tc>
          <w:tcPr>
            <w:tcW w:w="3860" w:type="pct"/>
            <w:vAlign w:val="center"/>
          </w:tcPr>
          <w:p>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运输成本以及运输需要办理的相关手续产生的全部费用由中标人自行承担。</w:t>
            </w:r>
          </w:p>
        </w:tc>
      </w:tr>
      <w:bookmarkEnd w:id="50"/>
      <w:bookmarkEnd w:id="51"/>
      <w:bookmarkEnd w:id="52"/>
      <w:bookmarkEnd w:id="53"/>
    </w:tbl>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br w:type="page"/>
      </w:r>
    </w:p>
    <w:p>
      <w:pPr>
        <w:pStyle w:val="18"/>
        <w:keepNext w:val="0"/>
        <w:keepLines w:val="0"/>
        <w:pageBreakBefore w:val="0"/>
        <w:numPr>
          <w:ilvl w:val="0"/>
          <w:numId w:val="0"/>
        </w:numPr>
        <w:kinsoku/>
        <w:wordWrap/>
        <w:topLinePunct w:val="0"/>
        <w:bidi w:val="0"/>
        <w:spacing w:line="440" w:lineRule="exact"/>
        <w:ind w:left="418" w:leftChars="0" w:hanging="416" w:firstLineChars="0"/>
        <w:jc w:val="center"/>
        <w:rPr>
          <w:rFonts w:hint="eastAsia" w:ascii="黑体" w:hAnsi="黑体" w:eastAsia="黑体" w:cs="黑体"/>
          <w:b w:val="0"/>
          <w:bCs w:val="0"/>
          <w:color w:val="auto"/>
          <w:sz w:val="32"/>
          <w:szCs w:val="32"/>
        </w:rPr>
      </w:pPr>
      <w:r>
        <w:rPr>
          <w:rFonts w:hint="eastAsia" w:ascii="黑体" w:hAnsi="黑体" w:eastAsia="黑体" w:cs="黑体"/>
          <w:b/>
          <w:bCs/>
          <w:color w:val="auto"/>
          <w:kern w:val="0"/>
          <w:sz w:val="32"/>
          <w:szCs w:val="32"/>
          <w:lang w:val="en-US" w:eastAsia="zh-CN" w:bidi="ar-SA"/>
        </w:rPr>
        <w:t>二、</w:t>
      </w:r>
      <w:r>
        <w:rPr>
          <w:rFonts w:hint="eastAsia" w:ascii="黑体" w:hAnsi="黑体" w:eastAsia="黑体" w:cs="黑体"/>
          <w:b/>
          <w:bCs/>
          <w:color w:val="auto"/>
          <w:sz w:val="32"/>
          <w:szCs w:val="32"/>
        </w:rPr>
        <w:t>竞价须知</w:t>
      </w:r>
    </w:p>
    <w:p>
      <w:pPr>
        <w:pStyle w:val="18"/>
        <w:keepNext w:val="0"/>
        <w:keepLines w:val="0"/>
        <w:pageBreakBefore w:val="0"/>
        <w:numPr>
          <w:ilvl w:val="0"/>
          <w:numId w:val="0"/>
        </w:numPr>
        <w:kinsoku/>
        <w:wordWrap/>
        <w:topLinePunct w:val="0"/>
        <w:bidi w:val="0"/>
        <w:spacing w:line="440" w:lineRule="exact"/>
        <w:ind w:left="2" w:leftChars="0"/>
        <w:jc w:val="center"/>
        <w:rPr>
          <w:rFonts w:hint="eastAsia" w:ascii="仿宋_GB2312" w:hAnsi="仿宋_GB2312" w:eastAsia="仿宋_GB2312" w:cs="仿宋_GB2312"/>
          <w:b/>
          <w:bCs/>
          <w:color w:val="auto"/>
          <w:sz w:val="32"/>
          <w:szCs w:val="32"/>
        </w:rPr>
      </w:pPr>
    </w:p>
    <w:p>
      <w:pPr>
        <w:pStyle w:val="18"/>
        <w:keepNext w:val="0"/>
        <w:keepLines w:val="0"/>
        <w:pageBreakBefore w:val="0"/>
        <w:numPr>
          <w:ilvl w:val="0"/>
          <w:numId w:val="0"/>
        </w:numPr>
        <w:kinsoku/>
        <w:wordWrap/>
        <w:topLinePunct w:val="0"/>
        <w:bidi w:val="0"/>
        <w:spacing w:line="440" w:lineRule="exact"/>
        <w:ind w:left="420" w:leftChars="0" w:hanging="420" w:firstLineChars="0"/>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kern w:val="0"/>
          <w:sz w:val="32"/>
          <w:szCs w:val="32"/>
          <w:lang w:val="en-US" w:eastAsia="zh-CN" w:bidi="ar-SA"/>
        </w:rPr>
        <w:t>（一）</w:t>
      </w:r>
      <w:r>
        <w:rPr>
          <w:rFonts w:hint="eastAsia" w:ascii="仿宋_GB2312" w:hAnsi="仿宋_GB2312" w:eastAsia="仿宋_GB2312" w:cs="仿宋_GB2312"/>
          <w:b/>
          <w:color w:val="auto"/>
          <w:sz w:val="32"/>
          <w:szCs w:val="32"/>
        </w:rPr>
        <w:t>总则</w:t>
      </w:r>
    </w:p>
    <w:p>
      <w:pPr>
        <w:pStyle w:val="18"/>
        <w:keepNext w:val="0"/>
        <w:keepLines w:val="0"/>
        <w:pageBreakBefore w:val="0"/>
        <w:numPr>
          <w:ilvl w:val="0"/>
          <w:numId w:val="0"/>
        </w:numPr>
        <w:kinsoku/>
        <w:wordWrap/>
        <w:topLinePunct w:val="0"/>
        <w:bidi w:val="0"/>
        <w:spacing w:line="440" w:lineRule="exact"/>
        <w:ind w:leftChars="0"/>
        <w:jc w:val="center"/>
        <w:rPr>
          <w:rFonts w:hint="eastAsia" w:ascii="仿宋_GB2312" w:hAnsi="仿宋_GB2312" w:eastAsia="仿宋_GB2312" w:cs="仿宋_GB2312"/>
          <w:b/>
          <w:color w:val="auto"/>
          <w:sz w:val="32"/>
          <w:szCs w:val="32"/>
        </w:rPr>
      </w:pP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1、说明</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pacing w:val="-8"/>
          <w:sz w:val="32"/>
          <w:szCs w:val="32"/>
        </w:rPr>
      </w:pPr>
      <w:r>
        <w:rPr>
          <w:rFonts w:hint="eastAsia" w:ascii="仿宋_GB2312" w:hAnsi="仿宋_GB2312" w:eastAsia="仿宋_GB2312" w:cs="仿宋_GB2312"/>
          <w:color w:val="auto"/>
          <w:spacing w:val="-8"/>
          <w:sz w:val="32"/>
          <w:szCs w:val="32"/>
        </w:rPr>
        <w:t>1.1本项目详情请见竞价须知前附表。</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8"/>
          <w:sz w:val="32"/>
          <w:szCs w:val="32"/>
        </w:rPr>
        <w:t>2、本采购项目通过</w:t>
      </w:r>
      <w:r>
        <w:rPr>
          <w:rFonts w:hint="eastAsia" w:ascii="仿宋_GB2312" w:hAnsi="仿宋_GB2312" w:eastAsia="仿宋_GB2312" w:cs="仿宋_GB2312"/>
          <w:color w:val="auto"/>
          <w:spacing w:val="-8"/>
          <w:sz w:val="32"/>
          <w:szCs w:val="32"/>
          <w:u w:val="single"/>
        </w:rPr>
        <w:t xml:space="preserve"> 竞价 </w:t>
      </w:r>
      <w:r>
        <w:rPr>
          <w:rFonts w:hint="eastAsia" w:ascii="仿宋_GB2312" w:hAnsi="仿宋_GB2312" w:eastAsia="仿宋_GB2312" w:cs="仿宋_GB2312"/>
          <w:color w:val="auto"/>
          <w:sz w:val="32"/>
          <w:szCs w:val="32"/>
        </w:rPr>
        <w:t>的方式选定成交人。</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pacing w:val="-8"/>
          <w:sz w:val="32"/>
          <w:szCs w:val="32"/>
        </w:rPr>
      </w:pPr>
      <w:r>
        <w:rPr>
          <w:rFonts w:hint="eastAsia" w:ascii="仿宋_GB2312" w:hAnsi="仿宋_GB2312" w:eastAsia="仿宋_GB2312" w:cs="仿宋_GB2312"/>
          <w:color w:val="auto"/>
          <w:spacing w:val="-8"/>
          <w:sz w:val="32"/>
          <w:szCs w:val="32"/>
        </w:rPr>
        <w:t>3、销售周期：详见公告</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pacing w:val="-8"/>
          <w:sz w:val="32"/>
          <w:szCs w:val="32"/>
        </w:rPr>
      </w:pPr>
      <w:r>
        <w:rPr>
          <w:rFonts w:hint="eastAsia" w:ascii="仿宋_GB2312" w:hAnsi="仿宋_GB2312" w:eastAsia="仿宋_GB2312" w:cs="仿宋_GB2312"/>
          <w:color w:val="auto"/>
          <w:spacing w:val="-8"/>
          <w:sz w:val="32"/>
          <w:szCs w:val="32"/>
        </w:rPr>
        <w:t>4、竞价范围：详见公告</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5、答疑</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5.1竞买人在收到竞价文件后，若有问题需要澄清，应务必于递交竞价响应文件截止时间前</w:t>
      </w:r>
      <w:r>
        <w:rPr>
          <w:rFonts w:hint="eastAsia" w:ascii="仿宋_GB2312" w:hAnsi="仿宋_GB2312" w:eastAsia="仿宋_GB2312" w:cs="仿宋_GB2312"/>
          <w:b w:val="0"/>
          <w:bCs w:val="0"/>
          <w:color w:val="auto"/>
          <w:sz w:val="32"/>
          <w:szCs w:val="32"/>
          <w:lang w:val="en-US" w:eastAsia="zh-CN"/>
        </w:rPr>
        <w:t>2</w:t>
      </w:r>
      <w:r>
        <w:rPr>
          <w:rFonts w:hint="eastAsia" w:ascii="仿宋_GB2312" w:hAnsi="仿宋_GB2312" w:eastAsia="仿宋_GB2312" w:cs="仿宋_GB2312"/>
          <w:b w:val="0"/>
          <w:bCs w:val="0"/>
          <w:color w:val="auto"/>
          <w:sz w:val="32"/>
          <w:szCs w:val="32"/>
        </w:rPr>
        <w:t>日以书面形式（包括书面文字、传真）向竞</w:t>
      </w:r>
      <w:r>
        <w:rPr>
          <w:rFonts w:hint="eastAsia" w:ascii="仿宋_GB2312" w:hAnsi="仿宋_GB2312" w:eastAsia="仿宋_GB2312" w:cs="仿宋_GB2312"/>
          <w:b w:val="0"/>
          <w:bCs w:val="0"/>
          <w:color w:val="auto"/>
          <w:sz w:val="32"/>
          <w:szCs w:val="32"/>
          <w:lang w:eastAsia="zh-CN"/>
        </w:rPr>
        <w:t>卖</w:t>
      </w:r>
      <w:r>
        <w:rPr>
          <w:rFonts w:hint="eastAsia" w:ascii="仿宋_GB2312" w:hAnsi="仿宋_GB2312" w:eastAsia="仿宋_GB2312" w:cs="仿宋_GB2312"/>
          <w:b w:val="0"/>
          <w:bCs w:val="0"/>
          <w:color w:val="auto"/>
          <w:sz w:val="32"/>
          <w:szCs w:val="32"/>
        </w:rPr>
        <w:t>人提出，竞卖人将以答疑文件的形式予以解答，逾期不作答。</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6、合格的竞买人</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6.1参加竞价的竞买人必须满足前附表所要求的资格要求。</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6.2 竞买人资格审查</w:t>
      </w:r>
    </w:p>
    <w:p>
      <w:pPr>
        <w:pStyle w:val="19"/>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b/>
          <w:bCs/>
          <w:color w:val="auto"/>
          <w:kern w:val="2"/>
          <w:sz w:val="32"/>
          <w:szCs w:val="32"/>
          <w:lang w:val="zh-CN"/>
        </w:rPr>
      </w:pPr>
      <w:r>
        <w:rPr>
          <w:rFonts w:hint="eastAsia" w:ascii="仿宋_GB2312" w:hAnsi="仿宋_GB2312" w:eastAsia="仿宋_GB2312" w:cs="仿宋_GB2312"/>
          <w:b w:val="0"/>
          <w:bCs w:val="0"/>
          <w:color w:val="auto"/>
          <w:kern w:val="2"/>
          <w:sz w:val="32"/>
          <w:szCs w:val="32"/>
          <w:lang w:val="zh-CN"/>
        </w:rPr>
        <w:t>6.2.1竞买人资格由竞价小组通过资格后审方式予以确认，未通过资格审查的竞价响应文件将按无效竞价处理。</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7、费用：</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参加本项目竞价的竞买人应承担竞价响应文件的编制与递交竞价响应文件过程中所涉及的一切费用，不管竞价结果如何，竞卖人对上述费用不负任何责任。</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p>
    <w:p>
      <w:pPr>
        <w:keepNext w:val="0"/>
        <w:keepLines w:val="0"/>
        <w:pageBreakBefore w:val="0"/>
        <w:numPr>
          <w:ilvl w:val="0"/>
          <w:numId w:val="0"/>
        </w:numPr>
        <w:kinsoku/>
        <w:wordWrap/>
        <w:topLinePunct w:val="0"/>
        <w:bidi w:val="0"/>
        <w:snapToGrid w:val="0"/>
        <w:spacing w:line="440" w:lineRule="exact"/>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kern w:val="2"/>
          <w:sz w:val="32"/>
          <w:szCs w:val="32"/>
          <w:lang w:val="en-US" w:eastAsia="zh-CN" w:bidi="ar-SA"/>
        </w:rPr>
        <w:t>（二）</w:t>
      </w:r>
      <w:r>
        <w:rPr>
          <w:rFonts w:hint="eastAsia" w:ascii="仿宋_GB2312" w:hAnsi="仿宋_GB2312" w:eastAsia="仿宋_GB2312" w:cs="仿宋_GB2312"/>
          <w:b/>
          <w:color w:val="auto"/>
          <w:sz w:val="32"/>
          <w:szCs w:val="32"/>
        </w:rPr>
        <w:t>竞价文件</w:t>
      </w:r>
    </w:p>
    <w:p>
      <w:pPr>
        <w:keepNext w:val="0"/>
        <w:keepLines w:val="0"/>
        <w:pageBreakBefore w:val="0"/>
        <w:numPr>
          <w:ilvl w:val="0"/>
          <w:numId w:val="0"/>
        </w:numPr>
        <w:kinsoku/>
        <w:wordWrap/>
        <w:topLinePunct w:val="0"/>
        <w:bidi w:val="0"/>
        <w:snapToGrid w:val="0"/>
        <w:spacing w:line="440" w:lineRule="exact"/>
        <w:jc w:val="center"/>
        <w:rPr>
          <w:rFonts w:hint="eastAsia" w:ascii="仿宋_GB2312" w:hAnsi="仿宋_GB2312" w:eastAsia="仿宋_GB2312" w:cs="仿宋_GB2312"/>
          <w:b/>
          <w:color w:val="auto"/>
          <w:sz w:val="32"/>
          <w:szCs w:val="32"/>
        </w:rPr>
      </w:pP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8、竞价文件组成：</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8.1竞价文件包括以下内容：</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第一章  竞价须知前附表及竞价须知</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第二章  竞价文件格式</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8.2 除8.1内容外，竞卖人在竞价截止时间前，以书面形式发出的对竞价文件的澄清或修改内容，均为竞价文件的组成部分，对竞卖人和</w:t>
      </w:r>
      <w:r>
        <w:rPr>
          <w:rFonts w:hint="eastAsia" w:ascii="仿宋_GB2312" w:hAnsi="仿宋_GB2312" w:eastAsia="仿宋_GB2312" w:cs="仿宋_GB2312"/>
          <w:color w:val="auto"/>
          <w:spacing w:val="-8"/>
          <w:sz w:val="32"/>
          <w:szCs w:val="32"/>
        </w:rPr>
        <w:t>竞买人</w:t>
      </w:r>
      <w:r>
        <w:rPr>
          <w:rFonts w:hint="eastAsia" w:ascii="仿宋_GB2312" w:hAnsi="仿宋_GB2312" w:eastAsia="仿宋_GB2312" w:cs="仿宋_GB2312"/>
          <w:color w:val="auto"/>
          <w:sz w:val="32"/>
          <w:szCs w:val="32"/>
        </w:rPr>
        <w:t>起约束作用。</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8.3竞买人获取竞价文件后，应仔细检查竞价文件的所有内容，如有残缺问题应及时提出，否则，由此引起的损失由竞买人自己承担，竞买人应同时认真审阅竞价文件中所有的内容。如竞买人的竞价响应文件不能符合竞价文件的要求，责任由竞买人自负。实质上不响应竞价文件需求的竞买人竞价响应文件将被拒绝。</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9、竞价文件解释</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9.1竞买人在收到竞价文件后，若有问题需要澄清，应于收到竞价文件后</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日内以书面形式（包括书面文字、传真）向竞卖人提出，竞卖人将以书面形式予以解答，并将送达所有获得竞价文件的竞买人，该答复作为竞价文件的组成部分，具有约束作用。</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10、竞价文件的修改</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10.1在竞价截止日期前，竞卖人可能会以补充通知的方式修改竞价文件。</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10.2补充通知将以书面形式发给所有获得竞价文件的竞买人，补充通知作为竞价文件的组成部分，对竞买人起约束作用。</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10.3竞价文件的澄清、修改、补充等内容以书面形式明确的内容为准，当竞价文件与竞价文件的澄清、修改、补充等同一内容在表达上不一致时，以最后发出的书面文件为准。</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10.4为使竞买人在编制竞价响应文件时把补充通知内容考虑进去，竞卖人可以酌情延长递交竞价响应文件的截止日期。</w:t>
      </w:r>
    </w:p>
    <w:p>
      <w:pPr>
        <w:pStyle w:val="18"/>
        <w:keepNext w:val="0"/>
        <w:keepLines w:val="0"/>
        <w:pageBreakBefore w:val="0"/>
        <w:kinsoku/>
        <w:wordWrap/>
        <w:topLinePunct w:val="0"/>
        <w:bidi w:val="0"/>
        <w:spacing w:line="440" w:lineRule="exact"/>
        <w:ind w:firstLine="480"/>
        <w:jc w:val="center"/>
        <w:rPr>
          <w:rFonts w:hint="eastAsia" w:ascii="仿宋_GB2312" w:hAnsi="仿宋_GB2312" w:eastAsia="仿宋_GB2312" w:cs="仿宋_GB2312"/>
          <w:b/>
          <w:color w:val="auto"/>
          <w:sz w:val="32"/>
          <w:szCs w:val="32"/>
        </w:rPr>
      </w:pPr>
    </w:p>
    <w:p>
      <w:pPr>
        <w:pStyle w:val="18"/>
        <w:keepNext w:val="0"/>
        <w:keepLines w:val="0"/>
        <w:pageBreakBefore w:val="0"/>
        <w:numPr>
          <w:ilvl w:val="0"/>
          <w:numId w:val="0"/>
        </w:numPr>
        <w:kinsoku/>
        <w:wordWrap/>
        <w:topLinePunct w:val="0"/>
        <w:bidi w:val="0"/>
        <w:spacing w:line="440" w:lineRule="exact"/>
        <w:ind w:firstLine="480" w:firstLineChars="0"/>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kern w:val="0"/>
          <w:sz w:val="32"/>
          <w:szCs w:val="32"/>
          <w:lang w:val="en-US" w:eastAsia="zh-CN" w:bidi="ar-SA"/>
        </w:rPr>
        <w:t>（三）</w:t>
      </w:r>
      <w:r>
        <w:rPr>
          <w:rFonts w:hint="eastAsia" w:ascii="仿宋_GB2312" w:hAnsi="仿宋_GB2312" w:eastAsia="仿宋_GB2312" w:cs="仿宋_GB2312"/>
          <w:b/>
          <w:color w:val="auto"/>
          <w:sz w:val="32"/>
          <w:szCs w:val="32"/>
        </w:rPr>
        <w:t>竞价响应文件的编制</w:t>
      </w:r>
    </w:p>
    <w:p>
      <w:pPr>
        <w:pStyle w:val="18"/>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z w:val="32"/>
          <w:szCs w:val="32"/>
        </w:rPr>
      </w:pPr>
    </w:p>
    <w:p>
      <w:pPr>
        <w:keepNext w:val="0"/>
        <w:keepLines w:val="0"/>
        <w:pageBreakBefore w:val="0"/>
        <w:kinsoku/>
        <w:wordWrap/>
        <w:overflowPunct/>
        <w:topLinePunct w:val="0"/>
        <w:autoSpaceDE/>
        <w:autoSpaceDN/>
        <w:bidi w:val="0"/>
        <w:spacing w:line="420" w:lineRule="exact"/>
        <w:ind w:firstLine="627" w:firstLineChars="196"/>
        <w:textAlignment w:val="auto"/>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11、竞争性竞价响应文件编制基本要求</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11.1竞买人对竞争性竞价响应文件的编制应按要求装订和封装。</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11.2竞买人提交的竞争性竞价响应文件以及竞买人与竞卖人就有关竞价的所有来往函电均应使用中文。竞买人提交的支持文件和印刷的文献可以使用别的语言，但其相应内容必须附有中文翻译文本，在解释竞争性竞价响应文件时以翻译文本为主。</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11.3竞买人应认真阅读、并充分理解本文件的全部内容（包括所有的补充、修改内容），承诺并履行本文件中各项条款规定及要求。</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11.4竞争性竞价响应文件必须按本文件的全部内容，包括所有的补充通知及附件进行编制。</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11.5如因竞买人只填写和提供了本文件要求的部分内容和附件，而给评审造成困难，其可能导致的结果和责任由竞买人自行承担。</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color w:val="auto"/>
          <w:sz w:val="32"/>
          <w:szCs w:val="32"/>
        </w:rPr>
        <w:t>12、</w:t>
      </w:r>
      <w:r>
        <w:rPr>
          <w:rFonts w:hint="eastAsia" w:ascii="仿宋_GB2312" w:hAnsi="仿宋_GB2312" w:eastAsia="仿宋_GB2312" w:cs="仿宋_GB2312"/>
          <w:b w:val="0"/>
          <w:bCs w:val="0"/>
          <w:color w:val="auto"/>
          <w:sz w:val="32"/>
          <w:szCs w:val="32"/>
        </w:rPr>
        <w:t>竞价响应文件的语言及度量衡单位</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12.1竞价响应文件及与竞价有关的所有文件均应使用中文。</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12.2除规范另有规定外，竞价响应文件使用的度量衡单位，均采用中华人民共和国法定计量单位。</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13、竞价响应文件的组成</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13.1资格审查文件主要包括：（详见前附表）</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13.2价格文件主要包括下列内容：</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13.2.1竞价函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格式见第四章，同下</w:t>
      </w:r>
      <w:r>
        <w:rPr>
          <w:rFonts w:hint="eastAsia" w:ascii="仿宋_GB2312" w:hAnsi="仿宋_GB2312" w:eastAsia="仿宋_GB2312" w:cs="仿宋_GB2312"/>
          <w:color w:val="auto"/>
          <w:sz w:val="32"/>
          <w:szCs w:val="32"/>
          <w:lang w:eastAsia="zh-CN"/>
        </w:rPr>
        <w:t>）</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13.2.2竞价单</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13.2.3授权委托书</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13.2.</w:t>
      </w:r>
      <w:r>
        <w:rPr>
          <w:rFonts w:hint="eastAsia" w:ascii="仿宋_GB2312" w:hAnsi="仿宋_GB2312" w:eastAsia="仿宋_GB2312" w:cs="仿宋_GB2312"/>
          <w:color w:val="auto"/>
          <w:sz w:val="32"/>
          <w:szCs w:val="32"/>
          <w:lang w:val="en-US" w:eastAsia="zh-CN"/>
        </w:rPr>
        <w:t>4竞价人基本情况表</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竞价保证金凭证</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14.竞价：</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14.1本项目的竞价采用本须知前附表所规定的方式。</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14.2本次方解石、闪长岩竞价以价高者得为原则，</w:t>
      </w:r>
      <w:r>
        <w:rPr>
          <w:rFonts w:hint="eastAsia" w:ascii="仿宋_GB2312" w:hAnsi="仿宋_GB2312" w:eastAsia="仿宋_GB2312" w:cs="仿宋_GB2312"/>
          <w:color w:val="auto"/>
          <w:sz w:val="32"/>
          <w:szCs w:val="32"/>
          <w:lang w:eastAsia="zh-CN"/>
        </w:rPr>
        <w:t>进行一次竞价，如遇最高竞价相同，再由相同竞价人进行二次竞价，以此类推，直到确定一家最高竞价。</w:t>
      </w:r>
      <w:r>
        <w:rPr>
          <w:rFonts w:hint="eastAsia" w:ascii="仿宋_GB2312" w:hAnsi="仿宋_GB2312" w:eastAsia="仿宋_GB2312" w:cs="仿宋_GB2312"/>
          <w:color w:val="auto"/>
          <w:sz w:val="32"/>
          <w:szCs w:val="32"/>
        </w:rPr>
        <w:t>最终竞价为现场交货价，</w:t>
      </w:r>
      <w:r>
        <w:rPr>
          <w:rFonts w:hint="eastAsia" w:ascii="仿宋_GB2312" w:hAnsi="仿宋_GB2312" w:eastAsia="仿宋_GB2312" w:cs="仿宋_GB2312"/>
          <w:b w:val="0"/>
          <w:bCs/>
          <w:color w:val="auto"/>
          <w:sz w:val="32"/>
          <w:szCs w:val="32"/>
        </w:rPr>
        <w:t>低于</w:t>
      </w:r>
      <w:r>
        <w:rPr>
          <w:rFonts w:hint="eastAsia" w:ascii="仿宋_GB2312" w:hAnsi="仿宋_GB2312" w:eastAsia="仿宋_GB2312" w:cs="仿宋_GB2312"/>
          <w:b w:val="0"/>
          <w:bCs/>
          <w:color w:val="auto"/>
          <w:sz w:val="32"/>
          <w:szCs w:val="32"/>
          <w:lang w:eastAsia="zh-CN"/>
        </w:rPr>
        <w:t>竞价底</w:t>
      </w:r>
      <w:r>
        <w:rPr>
          <w:rFonts w:hint="eastAsia" w:ascii="仿宋_GB2312" w:hAnsi="仿宋_GB2312" w:eastAsia="仿宋_GB2312" w:cs="仿宋_GB2312"/>
          <w:b w:val="0"/>
          <w:bCs/>
          <w:color w:val="auto"/>
          <w:sz w:val="32"/>
          <w:szCs w:val="32"/>
        </w:rPr>
        <w:t>价的为无效竞价</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b w:val="0"/>
          <w:bCs/>
          <w:color w:val="auto"/>
          <w:sz w:val="32"/>
          <w:szCs w:val="32"/>
        </w:rPr>
        <w:t>以</w:t>
      </w:r>
      <w:r>
        <w:rPr>
          <w:rFonts w:hint="eastAsia" w:ascii="仿宋_GB2312" w:hAnsi="仿宋_GB2312" w:eastAsia="仿宋_GB2312" w:cs="仿宋_GB2312"/>
          <w:b w:val="0"/>
          <w:bCs/>
          <w:color w:val="auto"/>
          <w:sz w:val="32"/>
          <w:szCs w:val="32"/>
          <w:lang w:val="en-US" w:eastAsia="zh-CN"/>
        </w:rPr>
        <w:t>报价</w:t>
      </w:r>
      <w:r>
        <w:rPr>
          <w:rFonts w:hint="eastAsia" w:ascii="仿宋_GB2312" w:hAnsi="仿宋_GB2312" w:eastAsia="仿宋_GB2312" w:cs="仿宋_GB2312"/>
          <w:b w:val="0"/>
          <w:bCs/>
          <w:color w:val="auto"/>
          <w:sz w:val="32"/>
          <w:szCs w:val="32"/>
        </w:rPr>
        <w:t>最高的单位视同为</w:t>
      </w:r>
      <w:r>
        <w:rPr>
          <w:rFonts w:hint="eastAsia" w:ascii="仿宋_GB2312" w:hAnsi="仿宋_GB2312" w:eastAsia="仿宋_GB2312" w:cs="仿宋_GB2312"/>
          <w:b w:val="0"/>
          <w:bCs/>
          <w:color w:val="auto"/>
          <w:sz w:val="32"/>
          <w:szCs w:val="32"/>
          <w:lang w:eastAsia="zh-CN"/>
        </w:rPr>
        <w:t>竞得方</w:t>
      </w:r>
      <w:r>
        <w:rPr>
          <w:rFonts w:hint="eastAsia" w:ascii="仿宋_GB2312" w:hAnsi="仿宋_GB2312" w:eastAsia="仿宋_GB2312" w:cs="仿宋_GB2312"/>
          <w:color w:val="auto"/>
          <w:sz w:val="32"/>
          <w:szCs w:val="32"/>
        </w:rPr>
        <w:t>，最终成交价含3%</w:t>
      </w:r>
      <w:r>
        <w:rPr>
          <w:rFonts w:hint="eastAsia" w:ascii="仿宋_GB2312" w:hAnsi="仿宋_GB2312" w:eastAsia="仿宋_GB2312" w:cs="仿宋_GB2312"/>
          <w:color w:val="auto"/>
          <w:sz w:val="32"/>
          <w:szCs w:val="32"/>
          <w:lang w:eastAsia="zh-CN"/>
        </w:rPr>
        <w:t>增值税</w:t>
      </w:r>
      <w:r>
        <w:rPr>
          <w:rFonts w:hint="eastAsia" w:ascii="仿宋_GB2312" w:hAnsi="仿宋_GB2312" w:eastAsia="仿宋_GB2312" w:cs="仿宋_GB2312"/>
          <w:color w:val="auto"/>
          <w:sz w:val="32"/>
          <w:szCs w:val="32"/>
        </w:rPr>
        <w:t>。</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14.3对于本文件中未列明，而竞买人认为必需的费用也需列入其竞价中。在合同实施时，竞卖人将不予支付成交竞买人没有列入的项目费用，并认为此项目的费用已包括在总竞价中。</w:t>
      </w:r>
    </w:p>
    <w:p>
      <w:pPr>
        <w:pStyle w:val="5"/>
        <w:keepNext w:val="0"/>
        <w:keepLines w:val="0"/>
        <w:pageBreakBefore w:val="0"/>
        <w:kinsoku/>
        <w:wordWrap/>
        <w:overflowPunct/>
        <w:topLinePunct w:val="0"/>
        <w:autoSpaceDE/>
        <w:autoSpaceDN/>
        <w:bidi w:val="0"/>
        <w:adjustRightInd w:val="0"/>
        <w:snapToGrid w:val="0"/>
        <w:spacing w:line="42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14.4竞价应包含与项目相关费用。</w:t>
      </w:r>
    </w:p>
    <w:p>
      <w:pPr>
        <w:pStyle w:val="5"/>
        <w:keepNext w:val="0"/>
        <w:keepLines w:val="0"/>
        <w:pageBreakBefore w:val="0"/>
        <w:kinsoku/>
        <w:wordWrap/>
        <w:overflowPunct/>
        <w:topLinePunct w:val="0"/>
        <w:autoSpaceDE/>
        <w:autoSpaceDN/>
        <w:bidi w:val="0"/>
        <w:adjustRightInd w:val="0"/>
        <w:snapToGrid w:val="0"/>
        <w:spacing w:line="42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14.5竞价保证金</w:t>
      </w:r>
    </w:p>
    <w:p>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1、竞价保证金是响应性文件的一个组成部分，由竞买人以人民币形式提交招标采购单位。</w:t>
      </w:r>
    </w:p>
    <w:p>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2、若竞买人的保证金逾期提交或金额不足，其响应性文件将被拒绝。</w:t>
      </w:r>
    </w:p>
    <w:p>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3、竞价保证金的退还：未成交方的竞价保证金，将在《成交通知书》发出后</w:t>
      </w:r>
      <w:r>
        <w:rPr>
          <w:rFonts w:hint="eastAsia" w:ascii="仿宋_GB2312" w:hAnsi="仿宋_GB2312" w:eastAsia="仿宋_GB2312" w:cs="仿宋_GB2312"/>
          <w:color w:val="auto"/>
          <w:sz w:val="32"/>
          <w:szCs w:val="32"/>
          <w:lang w:eastAsia="zh-CN"/>
        </w:rPr>
        <w:t>六</w:t>
      </w:r>
      <w:r>
        <w:rPr>
          <w:rFonts w:hint="eastAsia" w:ascii="仿宋_GB2312" w:hAnsi="仿宋_GB2312" w:eastAsia="仿宋_GB2312" w:cs="仿宋_GB2312"/>
          <w:color w:val="auto"/>
          <w:sz w:val="32"/>
          <w:szCs w:val="32"/>
        </w:rPr>
        <w:t>个工作日内无息退还。</w:t>
      </w:r>
    </w:p>
    <w:p>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4、出现以下情况，竞买人的竞价保证金将不予退还：</w:t>
      </w:r>
    </w:p>
    <w:p>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竞买人已递交响应性文件，但在竞价响应有效期内撤回竞价响应的；</w:t>
      </w:r>
    </w:p>
    <w:p>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响应性文件中提供虚假文件的；</w:t>
      </w:r>
    </w:p>
    <w:p>
      <w:pPr>
        <w:keepNext w:val="0"/>
        <w:keepLines w:val="0"/>
        <w:pageBreakBefore w:val="0"/>
        <w:kinsoku/>
        <w:wordWrap/>
        <w:overflowPunct/>
        <w:topLinePunct w:val="0"/>
        <w:autoSpaceDE/>
        <w:autoSpaceDN/>
        <w:bidi w:val="0"/>
        <w:spacing w:line="420" w:lineRule="exact"/>
        <w:ind w:right="-161"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竞买人在竞价期间用不正当手段试图影响、改变竞价结果的；</w:t>
      </w:r>
    </w:p>
    <w:p>
      <w:pPr>
        <w:keepNext w:val="0"/>
        <w:keepLines w:val="0"/>
        <w:pageBreakBefore w:val="0"/>
        <w:kinsoku/>
        <w:wordWrap/>
        <w:overflowPunct/>
        <w:topLinePunct w:val="0"/>
        <w:autoSpaceDE/>
        <w:autoSpaceDN/>
        <w:bidi w:val="0"/>
        <w:spacing w:line="420" w:lineRule="exact"/>
        <w:ind w:right="-161"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4</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成交方不按其竞价响应承诺签订合同或放弃成交的；</w:t>
      </w:r>
    </w:p>
    <w:p>
      <w:pPr>
        <w:keepNext w:val="0"/>
        <w:keepLines w:val="0"/>
        <w:pageBreakBefore w:val="0"/>
        <w:kinsoku/>
        <w:wordWrap/>
        <w:overflowPunct/>
        <w:topLinePunct w:val="0"/>
        <w:autoSpaceDE/>
        <w:autoSpaceDN/>
        <w:bidi w:val="0"/>
        <w:spacing w:line="420" w:lineRule="exact"/>
        <w:ind w:right="-161" w:firstLine="640"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5</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与竞卖人、其他竞买人或招标单位工作人员恶意串通的。</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15、竞价有效期</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15.1</w:t>
      </w:r>
      <w:r>
        <w:rPr>
          <w:rFonts w:hint="eastAsia" w:ascii="仿宋_GB2312" w:hAnsi="仿宋_GB2312" w:eastAsia="仿宋_GB2312" w:cs="仿宋_GB2312"/>
          <w:b/>
          <w:bCs/>
          <w:color w:val="auto"/>
          <w:sz w:val="32"/>
          <w:szCs w:val="32"/>
        </w:rPr>
        <w:t>竞价有效期为60日历天，</w:t>
      </w:r>
      <w:r>
        <w:rPr>
          <w:rFonts w:hint="eastAsia" w:ascii="仿宋_GB2312" w:hAnsi="仿宋_GB2312" w:eastAsia="仿宋_GB2312" w:cs="仿宋_GB2312"/>
          <w:color w:val="auto"/>
          <w:sz w:val="32"/>
          <w:szCs w:val="32"/>
        </w:rPr>
        <w:t>从竞价截止之日算起。</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15.2在原定竞价有效期内，如果出现特殊情况，竞卖人可以书面形式向竞买人提出延长竞价有效期的要求，对此要求竞买人须以书面形式予以答复，竞买人可以拒绝这种要求，而不被没收竞价保证金。同意延长竞价有效期的竞买人不允许修改其竞价响应文件，但需要相应地延长竞价保证金的有效期，在延长期内，关于竞价保证金的退还与没收的规定仍然适用。</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16、竞价响应文件的份数和签署</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16.1竞价响应文件数按</w:t>
      </w:r>
      <w:bookmarkStart w:id="65" w:name="OLE_LINK50"/>
      <w:r>
        <w:rPr>
          <w:rFonts w:hint="eastAsia" w:ascii="仿宋_GB2312" w:hAnsi="仿宋_GB2312" w:eastAsia="仿宋_GB2312" w:cs="仿宋_GB2312"/>
          <w:color w:val="auto"/>
          <w:sz w:val="32"/>
          <w:szCs w:val="32"/>
          <w:lang w:eastAsia="zh-CN"/>
        </w:rPr>
        <w:t>壹</w:t>
      </w:r>
      <w:bookmarkEnd w:id="65"/>
      <w:r>
        <w:rPr>
          <w:rFonts w:hint="eastAsia" w:ascii="仿宋_GB2312" w:hAnsi="仿宋_GB2312" w:eastAsia="仿宋_GB2312" w:cs="仿宋_GB2312"/>
          <w:color w:val="auto"/>
          <w:sz w:val="32"/>
          <w:szCs w:val="32"/>
        </w:rPr>
        <w:t>正</w:t>
      </w:r>
      <w:r>
        <w:rPr>
          <w:rFonts w:hint="eastAsia" w:ascii="仿宋_GB2312" w:hAnsi="仿宋_GB2312" w:eastAsia="仿宋_GB2312" w:cs="仿宋_GB2312"/>
          <w:color w:val="auto"/>
          <w:sz w:val="32"/>
          <w:szCs w:val="32"/>
          <w:lang w:eastAsia="zh-CN"/>
        </w:rPr>
        <w:t>壹</w:t>
      </w:r>
      <w:r>
        <w:rPr>
          <w:rFonts w:hint="eastAsia" w:ascii="仿宋_GB2312" w:hAnsi="仿宋_GB2312" w:eastAsia="仿宋_GB2312" w:cs="仿宋_GB2312"/>
          <w:color w:val="auto"/>
          <w:sz w:val="32"/>
          <w:szCs w:val="32"/>
        </w:rPr>
        <w:t>副提交。竞价响应文件正本和副本如有不一致之处，以正本为准。</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16.2竞价响应文件正本与副本均需使用A4纸用永久性字迹打印，并需在竞价响应文件封面右上角清楚地注明“正本”或“副本”。</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16.3竞价响应文件封面、竞价书均应加盖竞买人印章并经法定代表人签字和盖章。竞价响应文件签字及内容均须符合要求，否则竞价响应文件签署无效。</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16.4全套竞价响应文件不准有涂改和行间插字。如有修改，修改处应加盖竞买人公章或由委托人签字或盖章。</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p>
    <w:p>
      <w:pPr>
        <w:pStyle w:val="18"/>
        <w:keepNext w:val="0"/>
        <w:keepLines w:val="0"/>
        <w:pageBreakBefore w:val="0"/>
        <w:kinsoku/>
        <w:wordWrap/>
        <w:topLinePunct w:val="0"/>
        <w:bidi w:val="0"/>
        <w:spacing w:line="440" w:lineRule="exact"/>
        <w:ind w:firstLine="480"/>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（四）竞价响应文件的递交</w:t>
      </w:r>
    </w:p>
    <w:p>
      <w:pPr>
        <w:pStyle w:val="18"/>
        <w:keepNext w:val="0"/>
        <w:keepLines w:val="0"/>
        <w:pageBreakBefore w:val="0"/>
        <w:kinsoku/>
        <w:wordWrap/>
        <w:topLinePunct w:val="0"/>
        <w:bidi w:val="0"/>
        <w:spacing w:line="440" w:lineRule="exact"/>
        <w:ind w:firstLine="480"/>
        <w:jc w:val="center"/>
        <w:rPr>
          <w:rFonts w:hint="eastAsia" w:ascii="仿宋_GB2312" w:hAnsi="仿宋_GB2312" w:eastAsia="仿宋_GB2312" w:cs="仿宋_GB2312"/>
          <w:color w:val="auto"/>
          <w:sz w:val="32"/>
          <w:szCs w:val="32"/>
        </w:rPr>
      </w:pP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17、竞价响应文件的密封与标志</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highlight w:val="yellow"/>
        </w:rPr>
      </w:pPr>
      <w:r>
        <w:rPr>
          <w:rFonts w:hint="eastAsia" w:ascii="仿宋_GB2312" w:hAnsi="仿宋_GB2312" w:eastAsia="仿宋_GB2312" w:cs="仿宋_GB2312"/>
          <w:color w:val="auto"/>
          <w:sz w:val="32"/>
          <w:szCs w:val="32"/>
        </w:rPr>
        <w:t>17.1竞买人应将竞价响应文件的正本和副本分别密封在两个外层包封中，并在外包封上注明：（1）竞卖人名称，（2）项目名称，（3）项目编号</w:t>
      </w:r>
      <w:r>
        <w:rPr>
          <w:rFonts w:hint="eastAsia" w:ascii="仿宋_GB2312" w:hAnsi="仿宋_GB2312" w:eastAsia="仿宋_GB2312" w:cs="仿宋_GB2312"/>
          <w:color w:val="auto"/>
          <w:sz w:val="32"/>
          <w:szCs w:val="32"/>
          <w:highlight w:val="none"/>
        </w:rPr>
        <w:t>，（4）</w:t>
      </w:r>
      <w:r>
        <w:rPr>
          <w:rFonts w:hint="eastAsia" w:ascii="仿宋_GB2312" w:hAnsi="仿宋_GB2312" w:eastAsia="仿宋_GB2312" w:cs="仿宋_GB2312"/>
          <w:color w:val="auto"/>
          <w:sz w:val="32"/>
          <w:szCs w:val="32"/>
          <w:highlight w:val="none"/>
          <w:u w:val="single"/>
          <w:lang w:val="en-US" w:eastAsia="zh-CN"/>
        </w:rPr>
        <w:t>2025</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u w:val="single"/>
          <w:lang w:val="en-US" w:eastAsia="zh-CN"/>
        </w:rPr>
        <w:t>5</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u w:val="single"/>
          <w:lang w:val="en-US" w:eastAsia="zh-CN"/>
        </w:rPr>
        <w:t>13</w:t>
      </w:r>
      <w:r>
        <w:rPr>
          <w:rFonts w:hint="eastAsia" w:ascii="仿宋_GB2312" w:hAnsi="仿宋_GB2312" w:eastAsia="仿宋_GB2312" w:cs="仿宋_GB2312"/>
          <w:color w:val="auto"/>
          <w:sz w:val="32"/>
          <w:szCs w:val="32"/>
          <w:highlight w:val="none"/>
        </w:rPr>
        <w:t>日</w:t>
      </w:r>
      <w:r>
        <w:rPr>
          <w:rFonts w:hint="eastAsia" w:ascii="仿宋_GB2312" w:hAnsi="仿宋_GB2312" w:eastAsia="仿宋_GB2312" w:cs="仿宋_GB2312"/>
          <w:color w:val="auto"/>
          <w:sz w:val="32"/>
          <w:szCs w:val="32"/>
          <w:highlight w:val="none"/>
          <w:u w:val="single"/>
          <w:lang w:val="en-US" w:eastAsia="zh-CN"/>
        </w:rPr>
        <w:t>10</w:t>
      </w:r>
      <w:r>
        <w:rPr>
          <w:rFonts w:hint="eastAsia" w:ascii="仿宋_GB2312" w:hAnsi="仿宋_GB2312" w:eastAsia="仿宋_GB2312" w:cs="仿宋_GB2312"/>
          <w:color w:val="auto"/>
          <w:sz w:val="32"/>
          <w:szCs w:val="32"/>
          <w:highlight w:val="none"/>
        </w:rPr>
        <w:t>时竞价，此时间前不得开封。</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17.2所有竞价响应文件外层密封袋的封口处应加盖竞买人印章。</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18、竞价响应文件的提交</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18.1竞价响应文件应按前附表所规定的地点，于截止时间前提交，并办理接收手续。</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19、竞价响应文件提交截止时间</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19.1竞买人应在前附表规定的时间之前将竞价响应文件提交给竞卖人。</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20、迟交的竞价响应文件</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20.1竞卖人在竞价截止时间以后收到的竞价响应文件，将原封退给竞买人。</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21、竞价响应文件的修改与撤回</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21.1竞买人在递交竞价响应文件之后，在规定的竞价截止时间之前，可以书面形式向竞卖人递交修改或撤回其竞价响应文件的通知。在竞价截止时间之后，不能更改竞价响应文件。</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21.2竞买人竞价响应文件的修改或撤回通知，应按规定编制、密封、标志和提交（在内外层包封上标明“修改”或“撤回”字样）。</w:t>
      </w:r>
    </w:p>
    <w:p>
      <w:pPr>
        <w:pStyle w:val="18"/>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z w:val="32"/>
          <w:szCs w:val="32"/>
        </w:rPr>
      </w:pPr>
    </w:p>
    <w:p>
      <w:pPr>
        <w:pStyle w:val="18"/>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（五）竞价</w:t>
      </w:r>
    </w:p>
    <w:p>
      <w:pPr>
        <w:pStyle w:val="18"/>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z w:val="32"/>
          <w:szCs w:val="32"/>
        </w:rPr>
      </w:pPr>
    </w:p>
    <w:p>
      <w:pPr>
        <w:keepNext w:val="0"/>
        <w:keepLines w:val="0"/>
        <w:pageBreakBefore w:val="0"/>
        <w:kinsoku/>
        <w:wordWrap/>
        <w:topLinePunct w:val="0"/>
        <w:bidi w:val="0"/>
        <w:spacing w:line="440" w:lineRule="exact"/>
        <w:ind w:firstLine="636" w:firstLineChars="199"/>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22、竞价须知</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22.1竞价会议由</w:t>
      </w:r>
      <w:r>
        <w:rPr>
          <w:rFonts w:hint="eastAsia" w:ascii="仿宋_GB2312" w:hAnsi="仿宋_GB2312" w:eastAsia="仿宋_GB2312" w:cs="仿宋_GB2312"/>
          <w:color w:val="auto"/>
          <w:sz w:val="32"/>
          <w:szCs w:val="32"/>
          <w:lang w:val="en-US" w:eastAsia="zh-CN"/>
        </w:rPr>
        <w:t>黄石市城发矿业有限公司</w:t>
      </w:r>
      <w:r>
        <w:rPr>
          <w:rFonts w:hint="eastAsia" w:ascii="仿宋_GB2312" w:hAnsi="仿宋_GB2312" w:eastAsia="仿宋_GB2312" w:cs="仿宋_GB2312"/>
          <w:color w:val="auto"/>
          <w:sz w:val="32"/>
          <w:szCs w:val="32"/>
        </w:rPr>
        <w:t>主持，按竞价须知前附表规定的时间和地点举行，核验到会各竞买人身份，由竞买人代表检查竞价响应文件密封情况，经确认无误后，宣布有效竞价响应文件，由竞价小组对竞价响应文件进行评审。</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22.2 在竞价时，当竞价响应文件出现下列情形之一的，竞卖人不予受理：</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22.2.1 竞价响应文件逾期送达或者中途撤标或者未送达指定地点的；</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22.2.2 竞价响应文件未按照竞价文件的要求予以密封的。</w:t>
      </w:r>
    </w:p>
    <w:p>
      <w:pPr>
        <w:keepNext w:val="0"/>
        <w:keepLines w:val="0"/>
        <w:pageBreakBefore w:val="0"/>
        <w:kinsoku/>
        <w:wordWrap/>
        <w:topLinePunct w:val="0"/>
        <w:bidi w:val="0"/>
        <w:spacing w:line="440" w:lineRule="exact"/>
        <w:ind w:firstLine="636" w:firstLineChars="199"/>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23、竞价响应文件澄清</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23.1 在竞价过程中，竞价小组可以用书面形式要求竞买人对竞价响应文件中含义不明确，对同类问题表述不一致或者有明显文字和计算错误的内容作必要的澄清、说明或者补正。竞买人应在竞价结束前用书面形式进行澄清、说明或者补正，其澄清、说明或者补正。</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23.2 竞价响应文件中的大写金额与小写金额不一致时，以大写金额为准，总价金额与单价金额不一致时，以单价金额为准，但单价金额小数点有明显错误的除外，对不同文字文本竞价响应文件的解释发生异议时，以中文文本为准。</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23.3 书面答复须经竞买人法定代表人或其委托代理人签字或加盖印鉴，签字或加盖印鉴的书面答复将视为竞价响应文件的组成部分。</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23.4 在竞价响应文件的审查、澄清、评价和比较以及合同签订过程中，竞买人对竞卖人和竞价小组成员施加影响的任何行为，都将导致取消其成交资格。</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24、竞价程序</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24.1、竞价小组：本项目竞价小组由3人组成</w:t>
      </w:r>
      <w:r>
        <w:rPr>
          <w:rFonts w:hint="eastAsia" w:ascii="仿宋_GB2312" w:hAnsi="仿宋_GB2312" w:eastAsia="仿宋_GB2312" w:cs="仿宋_GB2312"/>
          <w:color w:val="auto"/>
          <w:sz w:val="32"/>
          <w:szCs w:val="32"/>
          <w:lang w:eastAsia="zh-CN"/>
        </w:rPr>
        <w:t>。</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24.2、推荐竞价组长：组长由竞价小组根据相关规定推选竞价组长。</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24.3、竞卖人应当</w:t>
      </w:r>
      <w:r>
        <w:rPr>
          <w:rFonts w:hint="eastAsia" w:ascii="仿宋_GB2312" w:hAnsi="仿宋_GB2312" w:eastAsia="仿宋_GB2312" w:cs="仿宋_GB2312"/>
          <w:color w:val="auto"/>
          <w:sz w:val="32"/>
          <w:szCs w:val="32"/>
          <w:lang w:eastAsia="zh-CN"/>
        </w:rPr>
        <w:t>按照</w:t>
      </w:r>
      <w:r>
        <w:rPr>
          <w:rFonts w:hint="eastAsia" w:ascii="仿宋_GB2312" w:hAnsi="仿宋_GB2312" w:eastAsia="仿宋_GB2312" w:cs="仿宋_GB2312"/>
          <w:color w:val="auto"/>
          <w:sz w:val="32"/>
          <w:szCs w:val="32"/>
        </w:rPr>
        <w:t>竞争性竞价文件的规定，在递交竞价响应文件截止时间的同一时间组织公开竞价。报名的所有竞买人代表、竞卖人和有关方面代表参加。参加竞价的代表应签名报到以证明其出席。</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bookmarkStart w:id="66" w:name="_Toc297789726"/>
      <w:bookmarkStart w:id="67" w:name="_Toc299697299"/>
      <w:bookmarkStart w:id="68" w:name="_Toc520356169"/>
      <w:r>
        <w:rPr>
          <w:rFonts w:hint="eastAsia" w:ascii="仿宋_GB2312" w:hAnsi="仿宋_GB2312" w:eastAsia="仿宋_GB2312" w:cs="仿宋_GB2312"/>
          <w:color w:val="auto"/>
          <w:sz w:val="32"/>
          <w:szCs w:val="32"/>
        </w:rPr>
        <w:t>24.4、竞价小组对竞买人响应文件及竞价响应文件进行资格性和符合性审查，通过资格性和符合性审查的竞买人才允许进入竞价程序，竞价程序采用全公开方式，由竞价小组现场宣读各竞买人的实际竞价。</w:t>
      </w:r>
    </w:p>
    <w:p>
      <w:pPr>
        <w:keepNext w:val="0"/>
        <w:keepLines w:val="0"/>
        <w:pageBreakBefore w:val="0"/>
        <w:kinsoku/>
        <w:wordWrap/>
        <w:topLinePunct w:val="0"/>
        <w:bidi w:val="0"/>
        <w:spacing w:line="440" w:lineRule="exact"/>
        <w:ind w:firstLine="320" w:firstLineChars="1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①第一轮竞价</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竞价小组按已确定的竞价顺序（按签到顺序），分别对符合采购需求、质量和服务的竞买人宣读其竞价，并了解其竞价组成情况。</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val="0"/>
          <w:color w:val="auto"/>
          <w:sz w:val="32"/>
          <w:szCs w:val="32"/>
        </w:rPr>
        <w:t>竞</w:t>
      </w:r>
      <w:r>
        <w:rPr>
          <w:rFonts w:hint="eastAsia" w:ascii="仿宋_GB2312" w:hAnsi="仿宋_GB2312" w:eastAsia="仿宋_GB2312" w:cs="仿宋_GB2312"/>
          <w:b w:val="0"/>
          <w:bCs w:val="0"/>
          <w:color w:val="auto"/>
          <w:sz w:val="32"/>
          <w:szCs w:val="32"/>
          <w:lang w:eastAsia="zh-CN"/>
        </w:rPr>
        <w:t>卖</w:t>
      </w:r>
      <w:r>
        <w:rPr>
          <w:rFonts w:hint="eastAsia" w:ascii="仿宋_GB2312" w:hAnsi="仿宋_GB2312" w:eastAsia="仿宋_GB2312" w:cs="仿宋_GB2312"/>
          <w:b w:val="0"/>
          <w:bCs w:val="0"/>
          <w:color w:val="auto"/>
          <w:sz w:val="32"/>
          <w:szCs w:val="32"/>
        </w:rPr>
        <w:t>人</w:t>
      </w:r>
      <w:r>
        <w:rPr>
          <w:rFonts w:hint="eastAsia" w:ascii="仿宋_GB2312" w:hAnsi="仿宋_GB2312" w:eastAsia="仿宋_GB2312" w:cs="仿宋_GB2312"/>
          <w:color w:val="auto"/>
          <w:sz w:val="32"/>
          <w:szCs w:val="32"/>
        </w:rPr>
        <w:t>对竞价过程和重要竞价内容进行记录，竞价双方在记录上签字确认。</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竞价小组一致确定响应竞买人符合竞价文件要求的，按竞价文件设定的方法和标准确定成交候选人。</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若在第一轮竞价中竞价小组未能确定成交竞买人的，可让竞价人进行第二轮竞价。</w:t>
      </w:r>
    </w:p>
    <w:p>
      <w:pPr>
        <w:keepNext w:val="0"/>
        <w:keepLines w:val="0"/>
        <w:pageBreakBefore w:val="0"/>
        <w:kinsoku/>
        <w:wordWrap/>
        <w:topLinePunct w:val="0"/>
        <w:bidi w:val="0"/>
        <w:spacing w:line="440" w:lineRule="exact"/>
        <w:ind w:firstLine="320" w:firstLineChars="1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③第二轮竞价</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第二轮竞价现场填写并递交，由竞价小组现场宣读。</w:t>
      </w:r>
      <w:r>
        <w:rPr>
          <w:rFonts w:hint="eastAsia" w:ascii="仿宋_GB2312" w:hAnsi="仿宋_GB2312" w:eastAsia="仿宋_GB2312" w:cs="仿宋_GB2312"/>
          <w:b w:val="0"/>
          <w:bCs w:val="0"/>
          <w:color w:val="auto"/>
          <w:sz w:val="32"/>
          <w:szCs w:val="32"/>
        </w:rPr>
        <w:t>竞</w:t>
      </w:r>
      <w:r>
        <w:rPr>
          <w:rFonts w:hint="eastAsia" w:ascii="仿宋_GB2312" w:hAnsi="仿宋_GB2312" w:eastAsia="仿宋_GB2312" w:cs="仿宋_GB2312"/>
          <w:b w:val="0"/>
          <w:bCs w:val="0"/>
          <w:color w:val="auto"/>
          <w:sz w:val="32"/>
          <w:szCs w:val="32"/>
          <w:lang w:eastAsia="zh-CN"/>
        </w:rPr>
        <w:t>卖</w:t>
      </w:r>
      <w:r>
        <w:rPr>
          <w:rFonts w:hint="eastAsia" w:ascii="仿宋_GB2312" w:hAnsi="仿宋_GB2312" w:eastAsia="仿宋_GB2312" w:cs="仿宋_GB2312"/>
          <w:b w:val="0"/>
          <w:bCs w:val="0"/>
          <w:color w:val="auto"/>
          <w:sz w:val="32"/>
          <w:szCs w:val="32"/>
        </w:rPr>
        <w:t>人</w:t>
      </w:r>
      <w:r>
        <w:rPr>
          <w:rFonts w:hint="eastAsia" w:ascii="仿宋_GB2312" w:hAnsi="仿宋_GB2312" w:eastAsia="仿宋_GB2312" w:cs="仿宋_GB2312"/>
          <w:color w:val="auto"/>
          <w:sz w:val="32"/>
          <w:szCs w:val="32"/>
        </w:rPr>
        <w:t>对竞价过程和竞价内容进行记录，竞价双方在记录上签字确认。竞价小组按竞价文件设定的方法和标准确定成交候选人。</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color w:val="auto"/>
          <w:sz w:val="32"/>
          <w:szCs w:val="32"/>
        </w:rPr>
        <w:t>第二轮竞价竞价小组仍未能确定成交候选人的，可进行第三轮竞价。以此类推直至确定最高竞价为止。</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25、成交原则</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成交候选人的每轮竞价，密封递交竞价小组。竞价小组按竞价从高到低排序，推荐成交候选人顺序，形成竞价报告。</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响应竞买人的竞价均低于了竞价控制价，竞卖人有权终止竞价活动；终止后，竞卖人需要采取调整采购预算或项目配置标准等，或采取其他采购方式的，应当在采购活动开始前经采购监督管理部门批准。</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竞价过程由</w:t>
      </w:r>
      <w:r>
        <w:rPr>
          <w:rFonts w:hint="eastAsia" w:ascii="仿宋_GB2312" w:hAnsi="仿宋_GB2312" w:eastAsia="仿宋_GB2312" w:cs="仿宋_GB2312"/>
          <w:b w:val="0"/>
          <w:bCs w:val="0"/>
          <w:color w:val="auto"/>
          <w:sz w:val="32"/>
          <w:szCs w:val="32"/>
        </w:rPr>
        <w:t>竞</w:t>
      </w:r>
      <w:r>
        <w:rPr>
          <w:rFonts w:hint="eastAsia" w:ascii="仿宋_GB2312" w:hAnsi="仿宋_GB2312" w:eastAsia="仿宋_GB2312" w:cs="仿宋_GB2312"/>
          <w:b w:val="0"/>
          <w:bCs w:val="0"/>
          <w:color w:val="auto"/>
          <w:sz w:val="32"/>
          <w:szCs w:val="32"/>
          <w:lang w:eastAsia="zh-CN"/>
        </w:rPr>
        <w:t>卖</w:t>
      </w:r>
      <w:r>
        <w:rPr>
          <w:rFonts w:hint="eastAsia" w:ascii="仿宋_GB2312" w:hAnsi="仿宋_GB2312" w:eastAsia="仿宋_GB2312" w:cs="仿宋_GB2312"/>
          <w:b w:val="0"/>
          <w:bCs w:val="0"/>
          <w:color w:val="auto"/>
          <w:sz w:val="32"/>
          <w:szCs w:val="32"/>
        </w:rPr>
        <w:t>人</w:t>
      </w:r>
      <w:r>
        <w:rPr>
          <w:rFonts w:hint="eastAsia" w:ascii="仿宋_GB2312" w:hAnsi="仿宋_GB2312" w:eastAsia="仿宋_GB2312" w:cs="仿宋_GB2312"/>
          <w:color w:val="auto"/>
          <w:sz w:val="32"/>
          <w:szCs w:val="32"/>
        </w:rPr>
        <w:t>指定专人负责记录，并存档备查。</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26、确定成交竞买人办法</w:t>
      </w:r>
    </w:p>
    <w:p>
      <w:pPr>
        <w:keepNext w:val="0"/>
        <w:keepLines w:val="0"/>
        <w:pageBreakBefore w:val="0"/>
        <w:kinsoku/>
        <w:wordWrap/>
        <w:topLinePunct w:val="0"/>
        <w:bidi w:val="0"/>
        <w:spacing w:line="440" w:lineRule="exact"/>
        <w:ind w:firstLine="720" w:firstLineChars="225"/>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26.1竞价小组只要求资格评审合格的竞买人在规定的时间内进行竞价。</w:t>
      </w:r>
    </w:p>
    <w:p>
      <w:pPr>
        <w:keepNext w:val="0"/>
        <w:keepLines w:val="0"/>
        <w:pageBreakBefore w:val="0"/>
        <w:kinsoku/>
        <w:wordWrap/>
        <w:topLinePunct w:val="0"/>
        <w:bidi w:val="0"/>
        <w:spacing w:line="440" w:lineRule="exact"/>
        <w:ind w:firstLine="720" w:firstLineChars="225"/>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26.2竞价小组将根据需要决定是否要求所有合格的竞买人在规定时间内进行第二次或多次竞价，将能确定出最高竞价的那一轮作为最终竞价作为竞价小组评比的最终依据。</w:t>
      </w:r>
    </w:p>
    <w:p>
      <w:pPr>
        <w:keepNext w:val="0"/>
        <w:keepLines w:val="0"/>
        <w:pageBreakBefore w:val="0"/>
        <w:kinsoku/>
        <w:wordWrap/>
        <w:topLinePunct w:val="0"/>
        <w:bidi w:val="0"/>
        <w:spacing w:line="440" w:lineRule="exact"/>
        <w:ind w:firstLine="720" w:firstLineChars="225"/>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26.3根据符合采购需求、质量和服务相等且竞价最高的原则确定成交竞买人。</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27、发布成交公告</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成交竞买人确定后，在采购指定媒体上进行公告，公告期为1个工作日。 </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28、发出成交通知书</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发布成交公告的同时，向成交竞买人发出成交通知书。并将成交结果通知所有未成交的响应竞买人。</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成交通知书发出后，竞卖人改变成交结果，成交竞买人放弃成交的，应承担相应的法律责任。</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成交公告发布期内，竞买人对成交结果、竞价过程有质疑的，采购监督管理部门应按采购质疑和投诉程序受理、答复和处理。</w:t>
      </w:r>
    </w:p>
    <w:bookmarkEnd w:id="66"/>
    <w:bookmarkEnd w:id="67"/>
    <w:bookmarkEnd w:id="68"/>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bookmarkStart w:id="69" w:name="_Ref467306978"/>
      <w:bookmarkStart w:id="70" w:name="_Toc297789732"/>
      <w:bookmarkStart w:id="71" w:name="_Toc299697304"/>
      <w:bookmarkStart w:id="72" w:name="_Ref467306377"/>
      <w:bookmarkStart w:id="73" w:name="_Ref467307062"/>
      <w:bookmarkStart w:id="74" w:name="_Ref467307204"/>
      <w:bookmarkStart w:id="75" w:name="_Toc520356175"/>
      <w:r>
        <w:rPr>
          <w:rFonts w:hint="eastAsia" w:ascii="仿宋_GB2312" w:hAnsi="仿宋_GB2312" w:eastAsia="仿宋_GB2312" w:cs="仿宋_GB2312"/>
          <w:b/>
          <w:color w:val="auto"/>
          <w:sz w:val="32"/>
          <w:szCs w:val="32"/>
        </w:rPr>
        <w:t>29、签订合同</w:t>
      </w:r>
      <w:bookmarkEnd w:id="69"/>
      <w:bookmarkEnd w:id="70"/>
      <w:bookmarkEnd w:id="71"/>
      <w:bookmarkEnd w:id="72"/>
      <w:bookmarkEnd w:id="73"/>
      <w:bookmarkEnd w:id="74"/>
      <w:bookmarkEnd w:id="75"/>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成交竞买人应当自成交通知书发出之日起一周内，与竞卖人签订合同，否则按撤回竞价文件处理。竞价文件、成交竞买人的竞价响应文件及其澄清文件等，均为签订合同的依据。</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30、适用法律</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竞卖人、竞买人的一切采购活动均适用于相关法律法规。</w:t>
      </w: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pPr>
        <w:keepNext w:val="0"/>
        <w:keepLines w:val="0"/>
        <w:pageBreakBefore w:val="0"/>
        <w:kinsoku/>
        <w:wordWrap/>
        <w:topLinePunct w:val="0"/>
        <w:bidi w:val="0"/>
        <w:spacing w:line="440" w:lineRule="exact"/>
        <w:jc w:val="center"/>
        <w:rPr>
          <w:rFonts w:hint="eastAsia" w:ascii="方正小标宋简体" w:hAnsi="方正小标宋简体" w:eastAsia="方正小标宋简体" w:cs="方正小标宋简体"/>
          <w:b w:val="0"/>
          <w:bCs/>
          <w:color w:val="auto"/>
          <w:spacing w:val="30"/>
          <w:sz w:val="44"/>
          <w:szCs w:val="44"/>
        </w:rPr>
      </w:pPr>
      <w:r>
        <w:rPr>
          <w:rFonts w:hint="eastAsia" w:ascii="方正小标宋简体" w:hAnsi="方正小标宋简体" w:eastAsia="方正小标宋简体" w:cs="方正小标宋简体"/>
          <w:b w:val="0"/>
          <w:bCs/>
          <w:color w:val="auto"/>
          <w:spacing w:val="30"/>
          <w:sz w:val="44"/>
          <w:szCs w:val="44"/>
        </w:rPr>
        <w:t>第三章 合同格式</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bCs w:val="0"/>
          <w:color w:val="auto"/>
          <w:spacing w:val="30"/>
          <w:sz w:val="32"/>
          <w:szCs w:val="32"/>
          <w:highlight w:val="none"/>
        </w:rPr>
      </w:pPr>
      <w:bookmarkStart w:id="76" w:name="OLE_LINK39"/>
      <w:r>
        <w:rPr>
          <w:rFonts w:hint="eastAsia" w:ascii="仿宋_GB2312" w:hAnsi="仿宋_GB2312" w:eastAsia="仿宋_GB2312" w:cs="仿宋_GB2312"/>
          <w:b/>
          <w:bCs w:val="0"/>
          <w:color w:val="auto"/>
          <w:spacing w:val="30"/>
          <w:sz w:val="32"/>
          <w:szCs w:val="32"/>
          <w:highlight w:val="none"/>
          <w:lang w:val="en-US" w:eastAsia="zh-CN"/>
        </w:rPr>
        <w:t>方解石/闪长岩</w:t>
      </w:r>
      <w:bookmarkEnd w:id="76"/>
      <w:r>
        <w:rPr>
          <w:rFonts w:hint="eastAsia" w:ascii="仿宋_GB2312" w:hAnsi="仿宋_GB2312" w:eastAsia="仿宋_GB2312" w:cs="仿宋_GB2312"/>
          <w:b/>
          <w:bCs w:val="0"/>
          <w:color w:val="auto"/>
          <w:spacing w:val="30"/>
          <w:sz w:val="32"/>
          <w:szCs w:val="32"/>
          <w:highlight w:val="none"/>
          <w:lang w:val="en-US" w:eastAsia="zh-CN"/>
        </w:rPr>
        <w:t>销售合同</w:t>
      </w:r>
      <w:r>
        <w:rPr>
          <w:rFonts w:hint="eastAsia" w:ascii="仿宋_GB2312" w:hAnsi="仿宋_GB2312" w:eastAsia="仿宋_GB2312" w:cs="仿宋_GB2312"/>
          <w:b/>
          <w:bCs w:val="0"/>
          <w:color w:val="auto"/>
          <w:spacing w:val="30"/>
          <w:sz w:val="32"/>
          <w:szCs w:val="32"/>
          <w:highlight w:val="none"/>
        </w:rPr>
        <w:t>模板</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甲方：</w:t>
      </w:r>
      <w:r>
        <w:rPr>
          <w:rFonts w:hint="eastAsia" w:ascii="仿宋_GB2312" w:hAnsi="仿宋_GB2312" w:eastAsia="仿宋_GB2312" w:cs="仿宋_GB2312"/>
          <w:color w:val="auto"/>
          <w:sz w:val="32"/>
          <w:szCs w:val="32"/>
          <w:lang w:eastAsia="zh-CN"/>
        </w:rPr>
        <w:t>黄石市城发矿业有限公司</w:t>
      </w:r>
      <w:r>
        <w:rPr>
          <w:rFonts w:hint="eastAsia" w:ascii="仿宋_GB2312" w:hAnsi="仿宋_GB2312" w:eastAsia="仿宋_GB2312" w:cs="仿宋_GB2312"/>
          <w:color w:val="auto"/>
          <w:sz w:val="32"/>
          <w:szCs w:val="32"/>
        </w:rPr>
        <w:t xml:space="preserve">       （简称甲方）</w:t>
      </w:r>
    </w:p>
    <w:p>
      <w:pPr>
        <w:keepNext w:val="0"/>
        <w:keepLines w:val="0"/>
        <w:pageBreakBefore w:val="0"/>
        <w:kinsoku/>
        <w:wordWrap/>
        <w:topLinePunct w:val="0"/>
        <w:bidi w:val="0"/>
        <w:spacing w:line="440" w:lineRule="exact"/>
        <w:jc w:val="lef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乙方：                             （简称乙方）</w:t>
      </w:r>
    </w:p>
    <w:p>
      <w:pPr>
        <w:keepNext w:val="0"/>
        <w:keepLines w:val="0"/>
        <w:pageBreakBefore w:val="0"/>
        <w:kinsoku/>
        <w:wordWrap/>
        <w:topLinePunct w:val="0"/>
        <w:bidi w:val="0"/>
        <w:spacing w:line="440" w:lineRule="exact"/>
        <w:jc w:val="lef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w:t>
      </w:r>
      <w:r>
        <w:rPr>
          <w:rFonts w:hint="eastAsia" w:ascii="仿宋_GB2312" w:hAnsi="仿宋_GB2312" w:eastAsia="仿宋_GB2312" w:cs="仿宋_GB2312"/>
          <w:color w:val="auto"/>
          <w:sz w:val="32"/>
          <w:szCs w:val="32"/>
          <w:lang w:eastAsia="zh-CN"/>
        </w:rPr>
        <w:t>中华人民共和国民法典</w:t>
      </w:r>
      <w:r>
        <w:rPr>
          <w:rFonts w:hint="eastAsia" w:ascii="仿宋_GB2312" w:hAnsi="仿宋_GB2312" w:eastAsia="仿宋_GB2312" w:cs="仿宋_GB2312"/>
          <w:color w:val="auto"/>
          <w:sz w:val="32"/>
          <w:szCs w:val="32"/>
        </w:rPr>
        <w:t>》及相关法律法规的规定，根据甲方组织的竞价会结果，乙方为本项目的竞买人，双方本着公正、公平、诚信的原则，在平等互利的基础上，甲乙双方就</w:t>
      </w:r>
      <w:r>
        <w:rPr>
          <w:rFonts w:hint="eastAsia" w:ascii="仿宋_GB2312" w:hAnsi="仿宋_GB2312" w:eastAsia="仿宋_GB2312" w:cs="仿宋_GB2312"/>
          <w:color w:val="auto"/>
          <w:sz w:val="32"/>
          <w:szCs w:val="32"/>
          <w:lang w:eastAsia="zh-CN"/>
        </w:rPr>
        <w:t>黄石市城发矿业有限公司</w:t>
      </w:r>
      <w:bookmarkStart w:id="77" w:name="OLE_LINK32"/>
      <w:r>
        <w:rPr>
          <w:rFonts w:hint="eastAsia" w:ascii="仿宋_GB2312" w:hAnsi="仿宋_GB2312" w:eastAsia="仿宋_GB2312" w:cs="仿宋_GB2312"/>
          <w:color w:val="auto"/>
          <w:sz w:val="32"/>
          <w:szCs w:val="32"/>
          <w:lang w:eastAsia="zh-CN"/>
        </w:rPr>
        <w:t>象鼻山项目方解石、闪长岩</w:t>
      </w:r>
      <w:bookmarkEnd w:id="77"/>
      <w:r>
        <w:rPr>
          <w:rFonts w:hint="eastAsia" w:ascii="仿宋_GB2312" w:hAnsi="仿宋_GB2312" w:eastAsia="仿宋_GB2312" w:cs="仿宋_GB2312"/>
          <w:color w:val="auto"/>
          <w:sz w:val="32"/>
          <w:szCs w:val="32"/>
        </w:rPr>
        <w:t>销售有关事宜，特签订本合同。</w:t>
      </w:r>
    </w:p>
    <w:p>
      <w:pPr>
        <w:keepNext w:val="0"/>
        <w:keepLines w:val="0"/>
        <w:pageBreakBefore w:val="0"/>
        <w:numPr>
          <w:ilvl w:val="0"/>
          <w:numId w:val="2"/>
        </w:numPr>
        <w:kinsoku/>
        <w:wordWrap/>
        <w:topLinePunct w:val="0"/>
        <w:bidi w:val="0"/>
        <w:spacing w:line="440" w:lineRule="exact"/>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供货产品种类、交货地点、价格、数量：</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甲方供应的为</w:t>
      </w:r>
      <w:r>
        <w:rPr>
          <w:rFonts w:hint="eastAsia" w:ascii="仿宋_GB2312" w:hAnsi="仿宋_GB2312" w:eastAsia="仿宋_GB2312" w:cs="仿宋_GB2312"/>
          <w:color w:val="auto"/>
          <w:sz w:val="32"/>
          <w:szCs w:val="32"/>
          <w:lang w:eastAsia="zh-CN"/>
        </w:rPr>
        <w:t>黄石市城发矿业有限公司象鼻山</w:t>
      </w:r>
      <w:bookmarkStart w:id="78" w:name="OLE_LINK34"/>
      <w:r>
        <w:rPr>
          <w:rFonts w:hint="eastAsia" w:ascii="仿宋_GB2312" w:hAnsi="仿宋_GB2312" w:eastAsia="仿宋_GB2312" w:cs="仿宋_GB2312"/>
          <w:color w:val="auto"/>
          <w:sz w:val="32"/>
          <w:szCs w:val="32"/>
          <w:lang w:eastAsia="zh-CN"/>
        </w:rPr>
        <w:t>方解石、闪长岩</w:t>
      </w:r>
      <w:bookmarkEnd w:id="78"/>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具体以最终成交的价格为准（包含铲装费用，含3%增值税）。</w:t>
      </w:r>
    </w:p>
    <w:tbl>
      <w:tblPr>
        <w:tblStyle w:val="12"/>
        <w:tblW w:w="85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7"/>
        <w:gridCol w:w="1528"/>
        <w:gridCol w:w="2200"/>
        <w:gridCol w:w="1199"/>
        <w:gridCol w:w="1186"/>
        <w:gridCol w:w="1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1227"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标的</w:t>
            </w:r>
          </w:p>
        </w:tc>
        <w:tc>
          <w:tcPr>
            <w:tcW w:w="1528" w:type="dxa"/>
            <w:vAlign w:val="top"/>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销售种类</w:t>
            </w:r>
          </w:p>
        </w:tc>
        <w:tc>
          <w:tcPr>
            <w:tcW w:w="2200" w:type="dxa"/>
            <w:vAlign w:val="top"/>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规格</w:t>
            </w:r>
          </w:p>
        </w:tc>
        <w:tc>
          <w:tcPr>
            <w:tcW w:w="1199" w:type="dxa"/>
            <w:vAlign w:val="top"/>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吨数</w:t>
            </w:r>
          </w:p>
        </w:tc>
        <w:tc>
          <w:tcPr>
            <w:tcW w:w="1186" w:type="dxa"/>
            <w:vAlign w:val="top"/>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成交价格</w:t>
            </w:r>
          </w:p>
        </w:tc>
        <w:tc>
          <w:tcPr>
            <w:tcW w:w="1186" w:type="dxa"/>
            <w:vAlign w:val="top"/>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合同总价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227"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1号标的</w:t>
            </w:r>
          </w:p>
        </w:tc>
        <w:tc>
          <w:tcPr>
            <w:tcW w:w="1528"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方解石</w:t>
            </w:r>
            <w:bookmarkStart w:id="79" w:name="OLE_LINK86"/>
            <w:r>
              <w:rPr>
                <w:rFonts w:hint="eastAsia" w:ascii="仿宋_GB2312" w:hAnsi="仿宋_GB2312" w:eastAsia="仿宋_GB2312" w:cs="仿宋_GB2312"/>
                <w:color w:val="auto"/>
                <w:sz w:val="21"/>
                <w:szCs w:val="21"/>
                <w:vertAlign w:val="baseline"/>
                <w:lang w:val="en-US" w:eastAsia="zh-CN"/>
              </w:rPr>
              <w:t>毛石</w:t>
            </w:r>
            <w:bookmarkEnd w:id="79"/>
          </w:p>
        </w:tc>
        <w:tc>
          <w:tcPr>
            <w:tcW w:w="220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kern w:val="0"/>
                <w:sz w:val="21"/>
                <w:szCs w:val="21"/>
                <w:lang w:eastAsia="zh-CN"/>
              </w:rPr>
              <w:t>白度≥95度</w:t>
            </w:r>
          </w:p>
        </w:tc>
        <w:tc>
          <w:tcPr>
            <w:tcW w:w="1199"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5万吨</w:t>
            </w:r>
          </w:p>
        </w:tc>
        <w:tc>
          <w:tcPr>
            <w:tcW w:w="1186"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p>
        </w:tc>
        <w:tc>
          <w:tcPr>
            <w:tcW w:w="1186"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227"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2号标的</w:t>
            </w:r>
          </w:p>
        </w:tc>
        <w:tc>
          <w:tcPr>
            <w:tcW w:w="1528"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方解石毛石</w:t>
            </w:r>
          </w:p>
        </w:tc>
        <w:tc>
          <w:tcPr>
            <w:tcW w:w="220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80度≤白度&lt;90度</w:t>
            </w:r>
          </w:p>
        </w:tc>
        <w:tc>
          <w:tcPr>
            <w:tcW w:w="1199"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5万吨</w:t>
            </w:r>
          </w:p>
        </w:tc>
        <w:tc>
          <w:tcPr>
            <w:tcW w:w="1186"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p>
        </w:tc>
        <w:tc>
          <w:tcPr>
            <w:tcW w:w="1186"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227"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3号标的</w:t>
            </w:r>
          </w:p>
        </w:tc>
        <w:tc>
          <w:tcPr>
            <w:tcW w:w="1528"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方解石毛石</w:t>
            </w:r>
          </w:p>
        </w:tc>
        <w:tc>
          <w:tcPr>
            <w:tcW w:w="220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白度&lt;80度</w:t>
            </w:r>
          </w:p>
        </w:tc>
        <w:tc>
          <w:tcPr>
            <w:tcW w:w="1199"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5万吨</w:t>
            </w:r>
          </w:p>
        </w:tc>
        <w:tc>
          <w:tcPr>
            <w:tcW w:w="1186"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p>
        </w:tc>
        <w:tc>
          <w:tcPr>
            <w:tcW w:w="1186"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227"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4号标的</w:t>
            </w:r>
          </w:p>
        </w:tc>
        <w:tc>
          <w:tcPr>
            <w:tcW w:w="1528"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kern w:val="0"/>
                <w:sz w:val="21"/>
                <w:szCs w:val="21"/>
                <w:lang w:eastAsia="zh-CN"/>
              </w:rPr>
              <w:t>闪长岩</w:t>
            </w:r>
            <w:r>
              <w:rPr>
                <w:rFonts w:hint="eastAsia" w:ascii="仿宋_GB2312" w:hAnsi="仿宋_GB2312" w:eastAsia="仿宋_GB2312" w:cs="仿宋_GB2312"/>
                <w:color w:val="auto"/>
                <w:sz w:val="21"/>
                <w:szCs w:val="21"/>
                <w:vertAlign w:val="baseline"/>
                <w:lang w:val="en-US" w:eastAsia="zh-CN"/>
              </w:rPr>
              <w:t>毛石</w:t>
            </w:r>
          </w:p>
        </w:tc>
        <w:tc>
          <w:tcPr>
            <w:tcW w:w="220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p>
        </w:tc>
        <w:tc>
          <w:tcPr>
            <w:tcW w:w="1199"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5万吨</w:t>
            </w:r>
          </w:p>
        </w:tc>
        <w:tc>
          <w:tcPr>
            <w:tcW w:w="1186"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p>
        </w:tc>
        <w:tc>
          <w:tcPr>
            <w:tcW w:w="1186"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p>
        </w:tc>
      </w:tr>
    </w:tbl>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bCs/>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在合同履行前，乙方需依据成功</w:t>
      </w:r>
      <w:r>
        <w:rPr>
          <w:rFonts w:hint="eastAsia" w:ascii="仿宋_GB2312" w:hAnsi="仿宋_GB2312" w:eastAsia="仿宋_GB2312" w:cs="仿宋_GB2312"/>
          <w:color w:val="auto"/>
          <w:sz w:val="32"/>
          <w:szCs w:val="32"/>
          <w:highlight w:val="none"/>
          <w:lang w:val="en-US" w:eastAsia="zh-CN"/>
        </w:rPr>
        <w:t>竞得</w:t>
      </w:r>
      <w:r>
        <w:rPr>
          <w:rFonts w:hint="eastAsia" w:ascii="仿宋_GB2312" w:hAnsi="仿宋_GB2312" w:eastAsia="仿宋_GB2312" w:cs="仿宋_GB2312"/>
          <w:color w:val="auto"/>
          <w:sz w:val="32"/>
          <w:szCs w:val="32"/>
          <w:highlight w:val="none"/>
        </w:rPr>
        <w:t>标的的数量向甲方缴纳相应数额的履约保证金，每个标的的履约保证金为人民币 20 万元（大写：贰拾万元整）。履约保证金到账后，合同方可生效。待合同履行完毕，若乙方未出现违约行为，甲方将在一周内无息退还履约保证金。</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本项目采用先款后货的销售模式。乙方竞价成交后须在三日内签订合同并一次性缴纳履约保证金。若乙方未按时缴纳，甲方有权终止竞价，没收其投标保证金，并另寻购货单位。待甲方书面通知乙方“具备提货条件，乙方可以提货”后（以乙方实际收到通知时间为准），乙方需在三日内将货款支付至甲方指定账户。如乙方未按约定履行，甲方有权终止合同并没收履约保证金。</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lang w:val="en-US" w:eastAsia="zh-CN"/>
        </w:rPr>
        <w:t>4.乙方最后一天装车因满足满车的需要，计量超出5万吨部分按竞价单价执行（超出和不足部分不得超过总量的5%）。</w:t>
      </w:r>
      <w:r>
        <w:rPr>
          <w:rFonts w:hint="eastAsia" w:ascii="仿宋_GB2312" w:hAnsi="仿宋_GB2312" w:eastAsia="仿宋_GB2312" w:cs="仿宋_GB2312"/>
          <w:b w:val="0"/>
          <w:bCs/>
          <w:color w:val="auto"/>
          <w:sz w:val="32"/>
          <w:szCs w:val="32"/>
        </w:rPr>
        <w:t>合同履行期间，成交的竞卖价格不随市场</w:t>
      </w:r>
      <w:r>
        <w:rPr>
          <w:rFonts w:hint="eastAsia" w:ascii="仿宋_GB2312" w:hAnsi="仿宋_GB2312" w:eastAsia="仿宋_GB2312" w:cs="仿宋_GB2312"/>
          <w:b w:val="0"/>
          <w:bCs/>
          <w:color w:val="auto"/>
          <w:sz w:val="32"/>
          <w:szCs w:val="32"/>
          <w:lang w:val="en-US" w:eastAsia="zh-CN"/>
        </w:rPr>
        <w:t>石料</w:t>
      </w:r>
      <w:r>
        <w:rPr>
          <w:rFonts w:hint="eastAsia" w:ascii="仿宋_GB2312" w:hAnsi="仿宋_GB2312" w:eastAsia="仿宋_GB2312" w:cs="仿宋_GB2312"/>
          <w:b w:val="0"/>
          <w:bCs/>
          <w:color w:val="auto"/>
          <w:sz w:val="32"/>
          <w:szCs w:val="32"/>
        </w:rPr>
        <w:t>价格变化而调整。</w:t>
      </w:r>
    </w:p>
    <w:p>
      <w:pPr>
        <w:keepNext w:val="0"/>
        <w:keepLines w:val="0"/>
        <w:pageBreakBefore w:val="0"/>
        <w:numPr>
          <w:ilvl w:val="0"/>
          <w:numId w:val="3"/>
        </w:numPr>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本次合同供货时间</w:t>
      </w:r>
      <w:r>
        <w:rPr>
          <w:rFonts w:hint="eastAsia" w:ascii="仿宋_GB2312" w:hAnsi="仿宋_GB2312" w:eastAsia="仿宋_GB2312" w:cs="仿宋_GB2312"/>
          <w:b/>
          <w:bCs/>
          <w:color w:val="auto"/>
          <w:sz w:val="32"/>
          <w:szCs w:val="32"/>
          <w:highlight w:val="none"/>
          <w:lang w:eastAsia="zh-CN"/>
        </w:rPr>
        <w:t>（</w:t>
      </w:r>
      <w:r>
        <w:rPr>
          <w:rFonts w:hint="eastAsia" w:ascii="仿宋_GB2312" w:hAnsi="仿宋_GB2312" w:eastAsia="仿宋_GB2312" w:cs="仿宋_GB2312"/>
          <w:b/>
          <w:bCs/>
          <w:color w:val="auto"/>
          <w:sz w:val="32"/>
          <w:szCs w:val="32"/>
          <w:highlight w:val="none"/>
          <w:lang w:val="en-US" w:eastAsia="zh-CN"/>
        </w:rPr>
        <w:t>单个标的</w:t>
      </w:r>
      <w:r>
        <w:rPr>
          <w:rFonts w:hint="eastAsia" w:ascii="仿宋_GB2312" w:hAnsi="仿宋_GB2312" w:eastAsia="仿宋_GB2312" w:cs="仿宋_GB2312"/>
          <w:b/>
          <w:bCs/>
          <w:color w:val="auto"/>
          <w:sz w:val="32"/>
          <w:szCs w:val="32"/>
          <w:highlight w:val="none"/>
          <w:lang w:eastAsia="zh-CN"/>
        </w:rPr>
        <w:t>）</w:t>
      </w:r>
      <w:r>
        <w:rPr>
          <w:rFonts w:hint="eastAsia" w:ascii="仿宋_GB2312" w:hAnsi="仿宋_GB2312" w:eastAsia="仿宋_GB2312" w:cs="仿宋_GB2312"/>
          <w:color w:val="auto"/>
          <w:sz w:val="32"/>
          <w:szCs w:val="32"/>
          <w:highlight w:val="none"/>
        </w:rPr>
        <w:t>：</w:t>
      </w:r>
      <w:bookmarkStart w:id="80" w:name="OLE_LINK44"/>
      <w:r>
        <w:rPr>
          <w:rFonts w:hint="eastAsia" w:ascii="仿宋_GB2312" w:hAnsi="仿宋_GB2312" w:eastAsia="仿宋_GB2312" w:cs="仿宋_GB2312"/>
          <w:color w:val="auto"/>
          <w:sz w:val="32"/>
          <w:szCs w:val="32"/>
          <w:highlight w:val="none"/>
          <w:lang w:val="en-US" w:eastAsia="zh-CN"/>
        </w:rPr>
        <w:t>20日</w:t>
      </w:r>
      <w:bookmarkEnd w:id="80"/>
      <w:r>
        <w:rPr>
          <w:rFonts w:hint="eastAsia" w:ascii="仿宋_GB2312" w:hAnsi="仿宋_GB2312" w:eastAsia="仿宋_GB2312" w:cs="仿宋_GB2312"/>
          <w:color w:val="auto"/>
          <w:sz w:val="32"/>
          <w:szCs w:val="32"/>
          <w:highlight w:val="none"/>
          <w:lang w:val="en-US" w:eastAsia="zh-CN"/>
        </w:rPr>
        <w:t>（生产日）</w:t>
      </w:r>
    </w:p>
    <w:p>
      <w:pPr>
        <w:keepNext w:val="0"/>
        <w:keepLines w:val="0"/>
        <w:pageBreakBefore w:val="0"/>
        <w:numPr>
          <w:ilvl w:val="0"/>
          <w:numId w:val="3"/>
        </w:numPr>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供货地点及供货方式：</w:t>
      </w:r>
    </w:p>
    <w:p>
      <w:pPr>
        <w:keepNext w:val="0"/>
        <w:keepLines w:val="0"/>
        <w:pageBreakBefore w:val="0"/>
        <w:tabs>
          <w:tab w:val="left" w:pos="1163"/>
        </w:tabs>
        <w:kinsoku/>
        <w:wordWrap/>
        <w:topLinePunct w:val="0"/>
        <w:bidi w:val="0"/>
        <w:spacing w:line="440" w:lineRule="exact"/>
        <w:ind w:firstLine="640" w:firstLineChars="200"/>
        <w:rPr>
          <w:rFonts w:hint="default" w:ascii="仿宋_GB2312" w:hAnsi="仿宋_GB2312" w:eastAsia="仿宋_GB2312" w:cs="仿宋_GB2312"/>
          <w:color w:val="FF0000"/>
          <w:sz w:val="32"/>
          <w:szCs w:val="32"/>
          <w:lang w:val="en-US" w:eastAsia="zh-CN"/>
        </w:rPr>
      </w:pPr>
      <w:r>
        <w:rPr>
          <w:rFonts w:hint="eastAsia" w:ascii="仿宋_GB2312" w:hAnsi="仿宋_GB2312" w:eastAsia="仿宋_GB2312" w:cs="仿宋_GB2312"/>
          <w:color w:val="auto"/>
          <w:sz w:val="32"/>
          <w:szCs w:val="32"/>
        </w:rPr>
        <w:t>1.供货地点：</w:t>
      </w:r>
      <w:r>
        <w:rPr>
          <w:rFonts w:hint="eastAsia" w:ascii="仿宋_GB2312" w:hAnsi="仿宋_GB2312" w:eastAsia="仿宋_GB2312" w:cs="仿宋_GB2312"/>
          <w:color w:val="auto"/>
          <w:sz w:val="32"/>
          <w:szCs w:val="32"/>
          <w:lang w:eastAsia="zh-CN"/>
        </w:rPr>
        <w:t>黄石市城发矿业有限公司</w:t>
      </w:r>
      <w:r>
        <w:rPr>
          <w:rFonts w:hint="eastAsia" w:ascii="仿宋_GB2312" w:hAnsi="仿宋_GB2312" w:eastAsia="仿宋_GB2312" w:cs="仿宋_GB2312"/>
          <w:color w:val="auto"/>
          <w:sz w:val="32"/>
          <w:szCs w:val="32"/>
          <w:lang w:val="en-US" w:eastAsia="zh-CN"/>
        </w:rPr>
        <w:t>指定范围内。</w:t>
      </w:r>
    </w:p>
    <w:p>
      <w:pPr>
        <w:keepNext w:val="0"/>
        <w:keepLines w:val="0"/>
        <w:pageBreakBefore w:val="0"/>
        <w:tabs>
          <w:tab w:val="left" w:pos="1257"/>
        </w:tabs>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2.乙方需对运输车辆及岗位操作人员办理意外及财产保险</w:t>
      </w:r>
      <w:r>
        <w:rPr>
          <w:rFonts w:hint="eastAsia" w:ascii="仿宋_GB2312" w:hAnsi="仿宋_GB2312" w:eastAsia="仿宋_GB2312" w:cs="仿宋_GB2312"/>
          <w:color w:val="auto"/>
          <w:sz w:val="32"/>
          <w:szCs w:val="32"/>
          <w:lang w:eastAsia="zh-CN"/>
        </w:rPr>
        <w:t>。</w:t>
      </w:r>
    </w:p>
    <w:p>
      <w:pPr>
        <w:keepNext w:val="0"/>
        <w:keepLines w:val="0"/>
        <w:pageBreakBefore w:val="0"/>
        <w:numPr>
          <w:ilvl w:val="0"/>
          <w:numId w:val="3"/>
        </w:numPr>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双方权利和义务：</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1.甲方采取先款后货的方式销售。</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2.在甲方指定的磅房称重，由甲方出具磅单，双方共同监磅并确认，作为结算依据，过磅后甲方不再对产品重量及质量负责。</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乙方在装车施工中，严格服从甲方管理。若因乙方</w:t>
      </w:r>
      <w:r>
        <w:rPr>
          <w:rFonts w:hint="eastAsia" w:ascii="仿宋_GB2312" w:hAnsi="仿宋_GB2312" w:eastAsia="仿宋_GB2312" w:cs="仿宋_GB2312"/>
          <w:color w:val="auto"/>
          <w:sz w:val="32"/>
          <w:szCs w:val="32"/>
        </w:rPr>
        <w:t>自身原因</w:t>
      </w:r>
      <w:r>
        <w:rPr>
          <w:rFonts w:hint="eastAsia" w:ascii="仿宋_GB2312" w:hAnsi="仿宋_GB2312" w:eastAsia="仿宋_GB2312" w:cs="仿宋_GB2312"/>
          <w:color w:val="auto"/>
          <w:sz w:val="32"/>
          <w:szCs w:val="32"/>
          <w:lang w:val="en-US" w:eastAsia="zh-CN"/>
        </w:rPr>
        <w:t>在施工过程中造成的任何安全事故（人员伤亡、机械及财产损毁），均由乙方承担其一切经济损失和相应的法律责任。</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乙方车辆应遵守相关安全规定，按指定路线行驶，如因乙方自身原因在运输过程中发生道路安全责任事故，由乙方自行负责。</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乙方负责运输前及运输过程中做好公安、交警、交通、路政、城管、环保等部门的沟通与协调工作以及周边工农关系的协调，取得合法有效的运输手续。负责运输道路沿途的环保保洁，清理路面卫生。甲方负责配合乙方办理相关手续并在矿区范围内的运输提供通行便利。</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.乙方必须按照甲方指定的</w:t>
      </w:r>
      <w:r>
        <w:rPr>
          <w:rFonts w:hint="eastAsia" w:ascii="仿宋_GB2312" w:hAnsi="仿宋_GB2312" w:eastAsia="仿宋_GB2312" w:cs="仿宋_GB2312"/>
          <w:color w:val="auto"/>
          <w:sz w:val="32"/>
          <w:szCs w:val="32"/>
          <w:lang w:val="en-US" w:eastAsia="zh-CN"/>
        </w:rPr>
        <w:t>区域</w:t>
      </w:r>
      <w:r>
        <w:rPr>
          <w:rFonts w:hint="eastAsia" w:ascii="仿宋_GB2312" w:hAnsi="仿宋_GB2312" w:eastAsia="仿宋_GB2312" w:cs="仿宋_GB2312"/>
          <w:color w:val="auto"/>
          <w:sz w:val="32"/>
          <w:szCs w:val="32"/>
        </w:rPr>
        <w:t>按顺序装车。</w:t>
      </w:r>
      <w:r>
        <w:rPr>
          <w:rFonts w:hint="eastAsia" w:ascii="仿宋_GB2312" w:hAnsi="仿宋_GB2312" w:eastAsia="仿宋_GB2312" w:cs="仿宋_GB2312"/>
          <w:color w:val="auto"/>
          <w:sz w:val="32"/>
          <w:szCs w:val="32"/>
          <w:lang w:val="en-US" w:eastAsia="zh-CN"/>
        </w:rPr>
        <w:t>严禁进入非合同成交以外产品的区域内逗留，</w:t>
      </w:r>
      <w:r>
        <w:rPr>
          <w:rFonts w:hint="eastAsia" w:ascii="仿宋_GB2312" w:hAnsi="仿宋_GB2312" w:eastAsia="仿宋_GB2312" w:cs="仿宋_GB2312"/>
          <w:color w:val="auto"/>
          <w:sz w:val="32"/>
          <w:szCs w:val="32"/>
        </w:rPr>
        <w:t>不得</w:t>
      </w:r>
      <w:r>
        <w:rPr>
          <w:rFonts w:hint="eastAsia" w:ascii="仿宋_GB2312" w:hAnsi="仿宋_GB2312" w:eastAsia="仿宋_GB2312" w:cs="仿宋_GB2312"/>
          <w:color w:val="auto"/>
          <w:sz w:val="32"/>
          <w:szCs w:val="32"/>
          <w:lang w:val="en-US" w:eastAsia="zh-CN"/>
        </w:rPr>
        <w:t>无故</w:t>
      </w:r>
      <w:r>
        <w:rPr>
          <w:rFonts w:hint="eastAsia" w:ascii="仿宋_GB2312" w:hAnsi="仿宋_GB2312" w:eastAsia="仿宋_GB2312" w:cs="仿宋_GB2312"/>
          <w:color w:val="auto"/>
          <w:sz w:val="32"/>
          <w:szCs w:val="32"/>
        </w:rPr>
        <w:t>选择性装车、拖延时间不装车。乙方如有违反甲方有权终止合同，甲方退还乙方未提货的剩余货款，给甲方造成损失的，甲方有权从货款及履约保证金中直接扣除或进行追偿。</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乙方应服从甲方安排，派专人到装车区域配合甲方人员安排装车，车辆驾驶员必须听从甲方现场人员统一管理，遵守甲方的相关规定，自觉维护好作业区域内的环境卫生、生产、安全、环保及道路交通安全，否则，甲方有权停止装车和销售，对乙方进行处罚，造成甲方损失的由乙方承担。运输全过程必须符合甲方安全、环保管理要求，运输途中如违反国家的法律法规以及公安、交警、交通、路政、城管、环保等部门规定，造成事故和处罚的，责任由乙方承担，乙方相关处罚与甲方无关。</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乙方所有人员进入作业现场前必须经甲方管理人员许可，进入现场时应戴好安全帽等个体防护措施。乙方在作业现场工作人员必须服从甲方管理人员的统一管理，不得擅自影响指挥现场装车挖机作业。如有违反，甲方有权驱离现场</w:t>
      </w:r>
      <w:r>
        <w:rPr>
          <w:rFonts w:hint="eastAsia" w:ascii="仿宋_GB2312" w:hAnsi="仿宋_GB2312" w:eastAsia="仿宋_GB2312" w:cs="仿宋_GB2312"/>
          <w:color w:val="auto"/>
          <w:sz w:val="32"/>
          <w:szCs w:val="32"/>
          <w:lang w:eastAsia="zh-CN"/>
        </w:rPr>
        <w:t>。</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.乙方车辆和人员进入作业区域内必须注意安全规程，制定安全运输方案。时刻加强对</w:t>
      </w:r>
      <w:r>
        <w:rPr>
          <w:rFonts w:hint="eastAsia" w:ascii="仿宋_GB2312" w:hAnsi="仿宋_GB2312" w:eastAsia="仿宋_GB2312" w:cs="仿宋_GB2312"/>
          <w:color w:val="auto"/>
          <w:sz w:val="32"/>
          <w:szCs w:val="32"/>
          <w:lang w:val="en-US" w:eastAsia="zh-CN"/>
        </w:rPr>
        <w:t>装车作业周围</w:t>
      </w:r>
      <w:r>
        <w:rPr>
          <w:rFonts w:hint="eastAsia" w:ascii="仿宋_GB2312" w:hAnsi="仿宋_GB2312" w:eastAsia="仿宋_GB2312" w:cs="仿宋_GB2312"/>
          <w:color w:val="auto"/>
          <w:sz w:val="32"/>
          <w:szCs w:val="32"/>
        </w:rPr>
        <w:t>的观察，</w:t>
      </w:r>
      <w:r>
        <w:rPr>
          <w:rFonts w:hint="eastAsia" w:ascii="仿宋_GB2312" w:hAnsi="仿宋_GB2312" w:eastAsia="仿宋_GB2312" w:cs="仿宋_GB2312"/>
          <w:color w:val="auto"/>
          <w:sz w:val="32"/>
          <w:szCs w:val="32"/>
          <w:lang w:val="en-US" w:eastAsia="zh-CN"/>
        </w:rPr>
        <w:t>以免在装车过程中产生坠石，</w:t>
      </w:r>
      <w:r>
        <w:rPr>
          <w:rFonts w:hint="eastAsia" w:ascii="仿宋_GB2312" w:hAnsi="仿宋_GB2312" w:eastAsia="仿宋_GB2312" w:cs="仿宋_GB2312"/>
          <w:color w:val="auto"/>
          <w:sz w:val="32"/>
          <w:szCs w:val="32"/>
        </w:rPr>
        <w:t>因乙方</w:t>
      </w:r>
      <w:r>
        <w:rPr>
          <w:rFonts w:hint="eastAsia" w:ascii="仿宋_GB2312" w:hAnsi="仿宋_GB2312" w:eastAsia="仿宋_GB2312" w:cs="仿宋_GB2312"/>
          <w:color w:val="auto"/>
          <w:sz w:val="32"/>
          <w:szCs w:val="32"/>
          <w:lang w:val="en-US" w:eastAsia="zh-CN"/>
        </w:rPr>
        <w:t>自身</w:t>
      </w:r>
      <w:r>
        <w:rPr>
          <w:rFonts w:hint="eastAsia" w:ascii="仿宋_GB2312" w:hAnsi="仿宋_GB2312" w:eastAsia="仿宋_GB2312" w:cs="仿宋_GB2312"/>
          <w:color w:val="auto"/>
          <w:sz w:val="32"/>
          <w:szCs w:val="32"/>
        </w:rPr>
        <w:t>原因造成的人员伤害和车辆设备损坏的一律由乙方负责承担。</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.因甲方原因或政府原因等特殊情况不能装车，应提前半天告知乙方，因甲方不通知导致乙方车辆到达现场怠工超过4小时，应给予乙方怠工补偿。如补偿标准无法协商的，双方同意参照政府部门公布的标准执行。</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.为了工程进度和运输安全以及道路承载状况，运输的车型及数量双方另行协商并经甲方办理相关</w:t>
      </w:r>
      <w:r>
        <w:rPr>
          <w:rFonts w:hint="eastAsia" w:ascii="仿宋_GB2312" w:hAnsi="仿宋_GB2312" w:eastAsia="仿宋_GB2312" w:cs="仿宋_GB2312"/>
          <w:color w:val="auto"/>
          <w:sz w:val="32"/>
          <w:szCs w:val="32"/>
          <w:lang w:val="en-US" w:eastAsia="zh-CN"/>
        </w:rPr>
        <w:t>厂区内部</w:t>
      </w:r>
      <w:r>
        <w:rPr>
          <w:rFonts w:hint="eastAsia" w:ascii="仿宋_GB2312" w:hAnsi="仿宋_GB2312" w:eastAsia="仿宋_GB2312" w:cs="仿宋_GB2312"/>
          <w:color w:val="auto"/>
          <w:sz w:val="32"/>
          <w:szCs w:val="32"/>
        </w:rPr>
        <w:t>通行证后执行，乙方车辆数量必须满足甲方工程进度，所有车辆必须证照齐全，车况良好，并向甲方提前报备。乙方运输</w:t>
      </w:r>
      <w:r>
        <w:rPr>
          <w:rFonts w:hint="eastAsia" w:ascii="仿宋_GB2312" w:hAnsi="仿宋_GB2312" w:eastAsia="仿宋_GB2312" w:cs="仿宋_GB2312"/>
          <w:color w:val="auto"/>
          <w:sz w:val="32"/>
          <w:szCs w:val="32"/>
          <w:lang w:val="en-US" w:eastAsia="zh-CN"/>
        </w:rPr>
        <w:t>石料</w:t>
      </w:r>
      <w:r>
        <w:rPr>
          <w:rFonts w:hint="eastAsia" w:ascii="仿宋_GB2312" w:hAnsi="仿宋_GB2312" w:eastAsia="仿宋_GB2312" w:cs="仿宋_GB2312"/>
          <w:color w:val="auto"/>
          <w:sz w:val="32"/>
          <w:szCs w:val="32"/>
        </w:rPr>
        <w:t>不能影响</w:t>
      </w:r>
      <w:r>
        <w:rPr>
          <w:rFonts w:hint="eastAsia" w:ascii="仿宋_GB2312" w:hAnsi="仿宋_GB2312" w:eastAsia="仿宋_GB2312" w:cs="仿宋_GB2312"/>
          <w:color w:val="auto"/>
          <w:sz w:val="32"/>
          <w:szCs w:val="32"/>
          <w:lang w:val="en-US" w:eastAsia="zh-CN"/>
        </w:rPr>
        <w:t>周围居民的正常生活</w:t>
      </w:r>
      <w:r>
        <w:rPr>
          <w:rFonts w:hint="eastAsia" w:ascii="仿宋_GB2312" w:hAnsi="仿宋_GB2312" w:eastAsia="仿宋_GB2312" w:cs="仿宋_GB2312"/>
          <w:color w:val="auto"/>
          <w:sz w:val="32"/>
          <w:szCs w:val="32"/>
        </w:rPr>
        <w:t>，车辆运输时间按甲方规定时间执行。</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五、违约责任：</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val="0"/>
          <w:color w:val="auto"/>
          <w:sz w:val="32"/>
          <w:szCs w:val="32"/>
        </w:rPr>
        <w:t>1.乙方在合同</w:t>
      </w:r>
      <w:r>
        <w:rPr>
          <w:rFonts w:hint="eastAsia" w:ascii="仿宋_GB2312" w:hAnsi="仿宋_GB2312" w:eastAsia="仿宋_GB2312" w:cs="仿宋_GB2312"/>
          <w:b w:val="0"/>
          <w:bCs w:val="0"/>
          <w:color w:val="auto"/>
          <w:sz w:val="32"/>
          <w:szCs w:val="32"/>
          <w:lang w:eastAsia="zh-CN"/>
        </w:rPr>
        <w:t>签订</w:t>
      </w:r>
      <w:r>
        <w:rPr>
          <w:rFonts w:hint="eastAsia" w:ascii="仿宋_GB2312" w:hAnsi="仿宋_GB2312" w:eastAsia="仿宋_GB2312" w:cs="仿宋_GB2312"/>
          <w:b w:val="0"/>
          <w:bCs w:val="0"/>
          <w:color w:val="auto"/>
          <w:sz w:val="32"/>
          <w:szCs w:val="32"/>
        </w:rPr>
        <w:t>后未付货款或无故不按本合同约定</w:t>
      </w:r>
      <w:r>
        <w:rPr>
          <w:rFonts w:hint="eastAsia" w:ascii="仿宋_GB2312" w:hAnsi="仿宋_GB2312" w:eastAsia="仿宋_GB2312" w:cs="仿宋_GB2312"/>
          <w:color w:val="auto"/>
          <w:sz w:val="32"/>
          <w:szCs w:val="32"/>
        </w:rPr>
        <w:t>履行义务超过5天的，甲方有权解除合同，交纳的履约保证金不予退还。</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2.在本合同期内，即合同签订之日起，若单个标的的生产周期超过20天（生产日），而乙方实际执行量未达到5万吨，则视为乙方已完成5万吨的执行量，本合同随即执行完毕。</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乙方装车后故意逃</w:t>
      </w:r>
      <w:r>
        <w:rPr>
          <w:rFonts w:hint="eastAsia" w:ascii="仿宋_GB2312" w:hAnsi="仿宋_GB2312" w:eastAsia="仿宋_GB2312" w:cs="仿宋_GB2312"/>
          <w:color w:val="auto"/>
          <w:sz w:val="32"/>
          <w:szCs w:val="32"/>
          <w:highlight w:val="none"/>
        </w:rPr>
        <w:t>避计量的，</w:t>
      </w:r>
      <w:r>
        <w:rPr>
          <w:rFonts w:hint="eastAsia" w:ascii="仿宋_GB2312" w:hAnsi="仿宋_GB2312" w:eastAsia="仿宋_GB2312" w:cs="仿宋_GB2312"/>
          <w:b w:val="0"/>
          <w:bCs w:val="0"/>
          <w:color w:val="auto"/>
          <w:sz w:val="32"/>
          <w:szCs w:val="32"/>
          <w:highlight w:val="none"/>
        </w:rPr>
        <w:t>按</w:t>
      </w:r>
      <w:r>
        <w:rPr>
          <w:rFonts w:hint="eastAsia" w:ascii="仿宋_GB2312" w:hAnsi="仿宋_GB2312" w:eastAsia="仿宋_GB2312" w:cs="仿宋_GB2312"/>
          <w:b w:val="0"/>
          <w:bCs w:val="0"/>
          <w:color w:val="auto"/>
          <w:sz w:val="32"/>
          <w:szCs w:val="32"/>
          <w:highlight w:val="none"/>
          <w:lang w:val="en-US" w:eastAsia="zh-CN"/>
        </w:rPr>
        <w:t>10000</w:t>
      </w:r>
      <w:r>
        <w:rPr>
          <w:rFonts w:hint="eastAsia" w:ascii="仿宋_GB2312" w:hAnsi="仿宋_GB2312" w:eastAsia="仿宋_GB2312" w:cs="仿宋_GB2312"/>
          <w:b w:val="0"/>
          <w:bCs w:val="0"/>
          <w:color w:val="auto"/>
          <w:sz w:val="32"/>
          <w:szCs w:val="32"/>
          <w:highlight w:val="none"/>
        </w:rPr>
        <w:t>元/车承担</w:t>
      </w:r>
      <w:r>
        <w:rPr>
          <w:rFonts w:hint="eastAsia" w:ascii="仿宋_GB2312" w:hAnsi="仿宋_GB2312" w:eastAsia="仿宋_GB2312" w:cs="仿宋_GB2312"/>
          <w:color w:val="auto"/>
          <w:sz w:val="32"/>
          <w:szCs w:val="32"/>
          <w:highlight w:val="none"/>
        </w:rPr>
        <w:t>违约</w:t>
      </w:r>
      <w:r>
        <w:rPr>
          <w:rFonts w:hint="eastAsia" w:ascii="仿宋_GB2312" w:hAnsi="仿宋_GB2312" w:eastAsia="仿宋_GB2312" w:cs="仿宋_GB2312"/>
          <w:color w:val="auto"/>
          <w:sz w:val="32"/>
          <w:szCs w:val="32"/>
        </w:rPr>
        <w:t>责任；甲方有权在乙方货款或履约保证金中直接扣减。</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.乙方作业车辆在</w:t>
      </w:r>
      <w:r>
        <w:rPr>
          <w:rFonts w:hint="eastAsia" w:ascii="仿宋_GB2312" w:hAnsi="仿宋_GB2312" w:eastAsia="仿宋_GB2312" w:cs="仿宋_GB2312"/>
          <w:color w:val="auto"/>
          <w:sz w:val="32"/>
          <w:szCs w:val="32"/>
          <w:lang w:val="en-US" w:eastAsia="zh-CN"/>
        </w:rPr>
        <w:t>运输过程中出现路面</w:t>
      </w:r>
      <w:r>
        <w:rPr>
          <w:rFonts w:hint="eastAsia" w:ascii="仿宋_GB2312" w:hAnsi="仿宋_GB2312" w:eastAsia="仿宋_GB2312" w:cs="仿宋_GB2312"/>
          <w:color w:val="auto"/>
          <w:sz w:val="32"/>
          <w:szCs w:val="32"/>
        </w:rPr>
        <w:t>抛洒</w:t>
      </w:r>
      <w:r>
        <w:rPr>
          <w:rFonts w:hint="eastAsia" w:ascii="仿宋_GB2312" w:hAnsi="仿宋_GB2312" w:eastAsia="仿宋_GB2312" w:cs="仿宋_GB2312"/>
          <w:color w:val="auto"/>
          <w:sz w:val="32"/>
          <w:szCs w:val="32"/>
          <w:lang w:val="en-US" w:eastAsia="zh-CN"/>
        </w:rPr>
        <w:t>或违反相关的法律法规以及地方行政主管部门规定的行为，乙方将承担一切造成的损失</w:t>
      </w:r>
      <w:r>
        <w:rPr>
          <w:rFonts w:hint="eastAsia" w:ascii="仿宋_GB2312" w:hAnsi="仿宋_GB2312" w:eastAsia="仿宋_GB2312" w:cs="仿宋_GB2312"/>
          <w:color w:val="auto"/>
          <w:sz w:val="32"/>
          <w:szCs w:val="32"/>
          <w:lang w:eastAsia="zh-CN"/>
        </w:rPr>
        <w:t>。</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.其它违约行为，按《</w:t>
      </w:r>
      <w:r>
        <w:rPr>
          <w:rFonts w:hint="eastAsia" w:ascii="仿宋_GB2312" w:hAnsi="仿宋_GB2312" w:eastAsia="仿宋_GB2312" w:cs="仿宋_GB2312"/>
          <w:color w:val="auto"/>
          <w:sz w:val="32"/>
          <w:szCs w:val="32"/>
          <w:lang w:eastAsia="zh-CN"/>
        </w:rPr>
        <w:t>民法典</w:t>
      </w:r>
      <w:r>
        <w:rPr>
          <w:rFonts w:hint="eastAsia" w:ascii="仿宋_GB2312" w:hAnsi="仿宋_GB2312" w:eastAsia="仿宋_GB2312" w:cs="仿宋_GB2312"/>
          <w:color w:val="auto"/>
          <w:sz w:val="32"/>
          <w:szCs w:val="32"/>
        </w:rPr>
        <w:t>》相关规定处理。</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甲乙双方工作人员应严格遵守廉政方面的规定，甲方人员不得以任何理由向乙方卡要好处费或故意刁难，如有，乙方应第一时间向甲方或其上级纪检等部门报告，由甲方相关部门依规进行处理。乙方对甲方单位或个人不得有行贿、送礼等行为，经查证属实，甲方有权终止合同，并赔偿甲方的经济损失。</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.乙方在作业现场的行为必须服从甲方管理人员的统一监管，非现场工作人员进入现场需提前跟甲方报备，如有违反产生的后果全部由乙方负责。</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.双方必须遵循诚实信用、公平合理的原则履行合同义务。甲方按照本合同约定的价格销售</w:t>
      </w:r>
      <w:r>
        <w:rPr>
          <w:rFonts w:hint="eastAsia" w:ascii="仿宋_GB2312" w:hAnsi="仿宋_GB2312" w:eastAsia="仿宋_GB2312" w:cs="仿宋_GB2312"/>
          <w:color w:val="auto"/>
          <w:sz w:val="32"/>
          <w:szCs w:val="32"/>
          <w:lang w:eastAsia="zh-CN"/>
        </w:rPr>
        <w:t>方解石/闪长岩</w:t>
      </w:r>
      <w:r>
        <w:rPr>
          <w:rFonts w:hint="eastAsia" w:ascii="仿宋_GB2312" w:hAnsi="仿宋_GB2312" w:eastAsia="仿宋_GB2312" w:cs="仿宋_GB2312"/>
          <w:color w:val="auto"/>
          <w:sz w:val="32"/>
          <w:szCs w:val="32"/>
        </w:rPr>
        <w:t>给乙方，乙方按约定支付货款。双方无故终止本合同导致对方无法继续履行本合同的，由违约方向守约方支付</w:t>
      </w:r>
      <w:r>
        <w:rPr>
          <w:rFonts w:hint="eastAsia" w:ascii="仿宋_GB2312" w:hAnsi="仿宋_GB2312" w:eastAsia="仿宋_GB2312" w:cs="仿宋_GB2312"/>
          <w:color w:val="auto"/>
          <w:sz w:val="32"/>
          <w:szCs w:val="32"/>
          <w:lang w:eastAsia="zh-CN"/>
        </w:rPr>
        <w:t>因此</w:t>
      </w:r>
      <w:r>
        <w:rPr>
          <w:rFonts w:hint="eastAsia" w:ascii="仿宋_GB2312" w:hAnsi="仿宋_GB2312" w:eastAsia="仿宋_GB2312" w:cs="仿宋_GB2312"/>
          <w:color w:val="auto"/>
          <w:sz w:val="32"/>
          <w:szCs w:val="32"/>
        </w:rPr>
        <w:t>造成的相应损失。</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六、不可抗力</w:t>
      </w:r>
      <w:r>
        <w:rPr>
          <w:rFonts w:hint="eastAsia" w:ascii="仿宋_GB2312" w:hAnsi="仿宋_GB2312" w:eastAsia="仿宋_GB2312" w:cs="仿宋_GB2312"/>
          <w:color w:val="auto"/>
          <w:sz w:val="32"/>
          <w:szCs w:val="32"/>
        </w:rPr>
        <w:t>：</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如甲方因政府管控、政策调整或不可抗拒的因素导致本合同客观上无法继续履行的，可终止合同，双方互不承担责任</w:t>
      </w:r>
      <w:r>
        <w:rPr>
          <w:rFonts w:hint="eastAsia" w:ascii="仿宋_GB2312" w:hAnsi="仿宋_GB2312" w:eastAsia="仿宋_GB2312" w:cs="仿宋_GB2312"/>
          <w:color w:val="auto"/>
          <w:sz w:val="32"/>
          <w:szCs w:val="32"/>
          <w:lang w:eastAsia="zh-CN"/>
        </w:rPr>
        <w:t>。</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七、其他：</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1.本合同自双方签字盖章后生效，一式肆份，甲乙双方各持贰份，具有同等法律效力。</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2.未尽事宜或发生纠纷，双方共同协商解决，协商不成，向甲方所在地人民法院诉讼解决。</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此页为盖章页，以下无正文</w:t>
      </w:r>
      <w:r>
        <w:rPr>
          <w:rFonts w:hint="eastAsia" w:ascii="仿宋_GB2312" w:hAnsi="仿宋_GB2312" w:eastAsia="仿宋_GB2312" w:cs="仿宋_GB2312"/>
          <w:color w:val="auto"/>
          <w:sz w:val="32"/>
          <w:szCs w:val="32"/>
          <w:lang w:eastAsia="zh-CN"/>
        </w:rPr>
        <w:t>）</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tbl>
      <w:tblPr>
        <w:tblStyle w:val="12"/>
        <w:tblpPr w:leftFromText="180" w:rightFromText="180" w:vertAnchor="text" w:horzAnchor="page" w:tblpX="2342" w:tblpY="449"/>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1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8140" w:type="dxa"/>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vertAlign w:val="baseline"/>
              </w:rPr>
            </w:pPr>
            <w:r>
              <w:rPr>
                <w:rFonts w:hint="eastAsia" w:ascii="仿宋_GB2312" w:hAnsi="仿宋_GB2312" w:eastAsia="仿宋_GB2312" w:cs="仿宋_GB2312"/>
                <w:color w:val="auto"/>
                <w:sz w:val="32"/>
                <w:szCs w:val="32"/>
              </w:rPr>
              <w:t>甲方</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公章</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8140" w:type="dxa"/>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vertAlign w:val="baseline"/>
              </w:rPr>
            </w:pPr>
            <w:bookmarkStart w:id="81" w:name="OLE_LINK54"/>
            <w:r>
              <w:rPr>
                <w:rFonts w:hint="eastAsia" w:ascii="仿宋_GB2312" w:hAnsi="仿宋_GB2312" w:eastAsia="仿宋_GB2312" w:cs="仿宋_GB2312"/>
                <w:color w:val="auto"/>
                <w:sz w:val="32"/>
                <w:szCs w:val="32"/>
              </w:rPr>
              <w:t>法定代表人（或授权代表人）</w:t>
            </w:r>
            <w:bookmarkEnd w:id="81"/>
            <w:r>
              <w:rPr>
                <w:rFonts w:hint="eastAsia" w:ascii="仿宋_GB2312" w:hAnsi="仿宋_GB2312" w:eastAsia="仿宋_GB2312" w:cs="仿宋_GB2312"/>
                <w:color w:val="auto"/>
                <w:sz w:val="32"/>
                <w:szCs w:val="32"/>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8140" w:type="dxa"/>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vertAlign w:val="baseline"/>
              </w:rPr>
            </w:pPr>
            <w:r>
              <w:rPr>
                <w:rFonts w:hint="eastAsia" w:ascii="仿宋_GB2312" w:hAnsi="仿宋_GB2312" w:eastAsia="仿宋_GB2312" w:cs="仿宋_GB2312"/>
                <w:color w:val="auto"/>
                <w:sz w:val="32"/>
                <w:szCs w:val="32"/>
                <w:lang w:eastAsia="zh-CN"/>
              </w:rPr>
              <w:t>时间：</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8140" w:type="dxa"/>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8140" w:type="dxa"/>
            <w:vAlign w:val="top"/>
          </w:tcPr>
          <w:p>
            <w:pPr>
              <w:keepNext w:val="0"/>
              <w:keepLines w:val="0"/>
              <w:pageBreakBefore w:val="0"/>
              <w:kinsoku/>
              <w:wordWrap/>
              <w:topLinePunct w:val="0"/>
              <w:bidi w:val="0"/>
              <w:spacing w:line="440" w:lineRule="exact"/>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lang w:eastAsia="zh-CN"/>
              </w:rPr>
              <w:t>乙</w:t>
            </w:r>
            <w:r>
              <w:rPr>
                <w:rFonts w:hint="eastAsia" w:ascii="仿宋_GB2312" w:hAnsi="仿宋_GB2312" w:eastAsia="仿宋_GB2312" w:cs="仿宋_GB2312"/>
                <w:color w:val="auto"/>
                <w:sz w:val="32"/>
                <w:szCs w:val="32"/>
              </w:rPr>
              <w:t>方</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公章</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8140" w:type="dxa"/>
            <w:vAlign w:val="top"/>
          </w:tcPr>
          <w:p>
            <w:pPr>
              <w:keepNext w:val="0"/>
              <w:keepLines w:val="0"/>
              <w:pageBreakBefore w:val="0"/>
              <w:kinsoku/>
              <w:wordWrap/>
              <w:topLinePunct w:val="0"/>
              <w:bidi w:val="0"/>
              <w:spacing w:line="440" w:lineRule="exact"/>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rPr>
              <w:t>法定代表人（或授权代表人）</w:t>
            </w:r>
            <w:r>
              <w:rPr>
                <w:rFonts w:hint="eastAsia" w:ascii="仿宋_GB2312" w:hAnsi="仿宋_GB2312" w:eastAsia="仿宋_GB2312" w:cs="仿宋_GB2312"/>
                <w:color w:val="auto"/>
                <w:sz w:val="32"/>
                <w:szCs w:val="32"/>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8140" w:type="dxa"/>
            <w:vAlign w:val="top"/>
          </w:tcPr>
          <w:p>
            <w:pPr>
              <w:keepNext w:val="0"/>
              <w:keepLines w:val="0"/>
              <w:pageBreakBefore w:val="0"/>
              <w:kinsoku/>
              <w:wordWrap/>
              <w:topLinePunct w:val="0"/>
              <w:bidi w:val="0"/>
              <w:spacing w:line="440" w:lineRule="exact"/>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lang w:eastAsia="zh-CN"/>
              </w:rPr>
              <w:t>时间：</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年  月  日</w:t>
            </w:r>
          </w:p>
        </w:tc>
      </w:tr>
    </w:tbl>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pPr>
        <w:keepNext w:val="0"/>
        <w:keepLines w:val="0"/>
        <w:pageBreakBefore w:val="0"/>
        <w:kinsoku/>
        <w:wordWrap/>
        <w:topLinePunct w:val="0"/>
        <w:autoSpaceDE w:val="0"/>
        <w:autoSpaceDN w:val="0"/>
        <w:bidi w:val="0"/>
        <w:adjustRightInd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附件一、安全、环保协议书</w:t>
      </w:r>
    </w:p>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 xml:space="preserve">委托单位（甲方）：   </w:t>
      </w:r>
      <w:r>
        <w:rPr>
          <w:rFonts w:hint="eastAsia" w:ascii="仿宋_GB2312" w:hAnsi="仿宋_GB2312" w:eastAsia="仿宋_GB2312" w:cs="仿宋_GB2312"/>
          <w:color w:val="auto"/>
          <w:sz w:val="32"/>
          <w:szCs w:val="32"/>
          <w:lang w:eastAsia="zh-CN"/>
        </w:rPr>
        <w:t>黄石市城发矿业有限公司</w:t>
      </w:r>
    </w:p>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实施单位（乙方）：   </w:t>
      </w:r>
    </w:p>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项目名称：</w:t>
      </w:r>
      <w:r>
        <w:rPr>
          <w:rFonts w:hint="eastAsia" w:ascii="仿宋_GB2312" w:hAnsi="仿宋_GB2312" w:eastAsia="仿宋_GB2312" w:cs="仿宋_GB2312"/>
          <w:color w:val="auto"/>
          <w:sz w:val="32"/>
          <w:szCs w:val="32"/>
          <w:lang w:eastAsia="zh-CN"/>
        </w:rPr>
        <w:t>黄石市城发矿业有限公司</w:t>
      </w:r>
      <w:bookmarkStart w:id="82" w:name="OLE_LINK35"/>
      <w:r>
        <w:rPr>
          <w:rFonts w:hint="eastAsia" w:ascii="仿宋_GB2312" w:hAnsi="仿宋_GB2312" w:eastAsia="仿宋_GB2312" w:cs="仿宋_GB2312"/>
          <w:color w:val="auto"/>
          <w:sz w:val="32"/>
          <w:szCs w:val="32"/>
          <w:lang w:eastAsia="zh-CN"/>
        </w:rPr>
        <w:t>方解石、闪长岩</w:t>
      </w:r>
      <w:bookmarkEnd w:id="82"/>
      <w:r>
        <w:rPr>
          <w:rFonts w:hint="eastAsia" w:ascii="仿宋_GB2312" w:hAnsi="仿宋_GB2312" w:eastAsia="仿宋_GB2312" w:cs="仿宋_GB2312"/>
          <w:color w:val="auto"/>
          <w:sz w:val="32"/>
          <w:szCs w:val="32"/>
          <w:lang w:val="en-US" w:eastAsia="zh-CN"/>
        </w:rPr>
        <w:t>销售</w:t>
      </w:r>
      <w:r>
        <w:rPr>
          <w:rFonts w:hint="eastAsia" w:ascii="仿宋_GB2312" w:hAnsi="仿宋_GB2312" w:eastAsia="仿宋_GB2312" w:cs="仿宋_GB2312"/>
          <w:color w:val="auto"/>
          <w:sz w:val="32"/>
          <w:szCs w:val="32"/>
        </w:rPr>
        <w:t>项目</w:t>
      </w:r>
      <w:r>
        <w:rPr>
          <w:rFonts w:hint="eastAsia" w:ascii="仿宋_GB2312" w:hAnsi="仿宋_GB2312" w:eastAsia="仿宋_GB2312" w:cs="仿宋_GB2312"/>
          <w:color w:val="auto"/>
          <w:sz w:val="32"/>
          <w:szCs w:val="32"/>
          <w:lang w:eastAsia="zh-CN"/>
        </w:rPr>
        <w:t>。</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项目主要内容：乙方根据石料交易合同内容拖运</w:t>
      </w:r>
      <w:r>
        <w:rPr>
          <w:rFonts w:hint="eastAsia" w:ascii="仿宋_GB2312" w:hAnsi="仿宋_GB2312" w:eastAsia="仿宋_GB2312" w:cs="仿宋_GB2312"/>
          <w:color w:val="auto"/>
          <w:sz w:val="32"/>
          <w:szCs w:val="32"/>
          <w:lang w:eastAsia="zh-CN"/>
        </w:rPr>
        <w:t>方解石、闪长岩。</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 xml:space="preserve">作业区域： </w:t>
      </w:r>
      <w:r>
        <w:rPr>
          <w:rFonts w:hint="eastAsia" w:ascii="仿宋_GB2312" w:hAnsi="仿宋_GB2312" w:eastAsia="仿宋_GB2312" w:cs="仿宋_GB2312"/>
          <w:color w:val="auto"/>
          <w:sz w:val="32"/>
          <w:szCs w:val="32"/>
          <w:lang w:eastAsia="zh-CN"/>
        </w:rPr>
        <w:t>黄石市城发矿业有限公司</w:t>
      </w:r>
      <w:r>
        <w:rPr>
          <w:rFonts w:hint="eastAsia" w:ascii="仿宋_GB2312" w:hAnsi="仿宋_GB2312" w:eastAsia="仿宋_GB2312" w:cs="仿宋_GB2312"/>
          <w:color w:val="auto"/>
          <w:sz w:val="32"/>
          <w:szCs w:val="32"/>
          <w:lang w:val="en-US" w:eastAsia="zh-CN"/>
        </w:rPr>
        <w:t>指定范围内。</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作业人数： 由乙方根据运输实际需求设定</w:t>
      </w:r>
      <w:r>
        <w:rPr>
          <w:rFonts w:hint="eastAsia" w:ascii="仿宋_GB2312" w:hAnsi="仿宋_GB2312" w:eastAsia="仿宋_GB2312" w:cs="仿宋_GB2312"/>
          <w:color w:val="auto"/>
          <w:sz w:val="32"/>
          <w:szCs w:val="32"/>
          <w:lang w:eastAsia="zh-CN"/>
        </w:rPr>
        <w:t>。</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协议内容：</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1、乙方必须按照国家相关法律法规要求、行业标准、</w:t>
      </w:r>
      <w:r>
        <w:rPr>
          <w:rFonts w:hint="eastAsia" w:ascii="仿宋_GB2312" w:hAnsi="仿宋_GB2312" w:eastAsia="仿宋_GB2312" w:cs="仿宋_GB2312"/>
          <w:color w:val="auto"/>
          <w:sz w:val="32"/>
          <w:szCs w:val="32"/>
          <w:lang w:eastAsia="zh-CN"/>
        </w:rPr>
        <w:t>黄石市城发矿业有限公司</w:t>
      </w:r>
      <w:r>
        <w:rPr>
          <w:rFonts w:hint="eastAsia" w:ascii="仿宋_GB2312" w:hAnsi="仿宋_GB2312" w:eastAsia="仿宋_GB2312" w:cs="仿宋_GB2312"/>
          <w:color w:val="auto"/>
          <w:sz w:val="32"/>
          <w:szCs w:val="32"/>
        </w:rPr>
        <w:t>安全生产管理的有关规定组织</w:t>
      </w:r>
      <w:r>
        <w:rPr>
          <w:rFonts w:hint="eastAsia" w:ascii="仿宋_GB2312" w:hAnsi="仿宋_GB2312" w:eastAsia="仿宋_GB2312" w:cs="仿宋_GB2312"/>
          <w:color w:val="auto"/>
          <w:sz w:val="32"/>
          <w:szCs w:val="32"/>
          <w:lang w:val="en-US" w:eastAsia="zh-CN"/>
        </w:rPr>
        <w:t>装车</w:t>
      </w:r>
      <w:r>
        <w:rPr>
          <w:rFonts w:hint="eastAsia" w:ascii="仿宋_GB2312" w:hAnsi="仿宋_GB2312" w:eastAsia="仿宋_GB2312" w:cs="仿宋_GB2312"/>
          <w:color w:val="auto"/>
          <w:sz w:val="32"/>
          <w:szCs w:val="32"/>
        </w:rPr>
        <w:t>运输。</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2、运输前，乙方应健全安全管理组织结构，明确本工程安全负责人，根据运输特点制定完善的安全措施，并严格实施。</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3、运输前，乙方负责人应向</w:t>
      </w:r>
      <w:r>
        <w:rPr>
          <w:rFonts w:hint="eastAsia" w:ascii="仿宋_GB2312" w:hAnsi="仿宋_GB2312" w:eastAsia="仿宋_GB2312" w:cs="仿宋_GB2312"/>
          <w:color w:val="auto"/>
          <w:sz w:val="32"/>
          <w:szCs w:val="32"/>
          <w:lang w:val="en-US" w:eastAsia="zh-CN"/>
        </w:rPr>
        <w:t>参与现场作业的各岗位作业人员</w:t>
      </w:r>
      <w:r>
        <w:rPr>
          <w:rFonts w:hint="eastAsia" w:ascii="仿宋_GB2312" w:hAnsi="仿宋_GB2312" w:eastAsia="仿宋_GB2312" w:cs="仿宋_GB2312"/>
          <w:color w:val="auto"/>
          <w:sz w:val="32"/>
          <w:szCs w:val="32"/>
        </w:rPr>
        <w:t>进行安全技术交底，介绍运输区域内使用</w:t>
      </w:r>
      <w:r>
        <w:rPr>
          <w:rFonts w:hint="eastAsia" w:ascii="仿宋_GB2312" w:hAnsi="仿宋_GB2312" w:eastAsia="仿宋_GB2312" w:cs="仿宋_GB2312"/>
          <w:color w:val="auto"/>
          <w:sz w:val="32"/>
          <w:szCs w:val="32"/>
          <w:lang w:val="en-US" w:eastAsia="zh-CN"/>
        </w:rPr>
        <w:t>的</w:t>
      </w:r>
      <w:r>
        <w:rPr>
          <w:rFonts w:hint="eastAsia" w:ascii="仿宋_GB2312" w:hAnsi="仿宋_GB2312" w:eastAsia="仿宋_GB2312" w:cs="仿宋_GB2312"/>
          <w:color w:val="auto"/>
          <w:sz w:val="32"/>
          <w:szCs w:val="32"/>
        </w:rPr>
        <w:t>设备、生产工艺流程、安全设施、现场环境等情况，并通报甲方与此项目有关</w:t>
      </w:r>
      <w:r>
        <w:rPr>
          <w:rFonts w:hint="eastAsia" w:ascii="仿宋_GB2312" w:hAnsi="仿宋_GB2312" w:eastAsia="仿宋_GB2312" w:cs="仿宋_GB2312"/>
          <w:color w:val="auto"/>
          <w:sz w:val="32"/>
          <w:szCs w:val="32"/>
          <w:lang w:val="en-US" w:eastAsia="zh-CN"/>
        </w:rPr>
        <w:t>的</w:t>
      </w:r>
      <w:r>
        <w:rPr>
          <w:rFonts w:hint="eastAsia" w:ascii="仿宋_GB2312" w:hAnsi="仿宋_GB2312" w:eastAsia="仿宋_GB2312" w:cs="仿宋_GB2312"/>
          <w:color w:val="auto"/>
          <w:sz w:val="32"/>
          <w:szCs w:val="32"/>
        </w:rPr>
        <w:t>安全规定。</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4、乙方必须严格遵守</w:t>
      </w:r>
      <w:r>
        <w:rPr>
          <w:rFonts w:hint="eastAsia" w:ascii="仿宋_GB2312" w:hAnsi="仿宋_GB2312" w:eastAsia="仿宋_GB2312" w:cs="仿宋_GB2312"/>
          <w:color w:val="auto"/>
          <w:sz w:val="32"/>
          <w:szCs w:val="32"/>
          <w:lang w:eastAsia="zh-CN"/>
        </w:rPr>
        <w:t>安全生产</w:t>
      </w:r>
      <w:r>
        <w:rPr>
          <w:rFonts w:hint="eastAsia" w:ascii="仿宋_GB2312" w:hAnsi="仿宋_GB2312" w:eastAsia="仿宋_GB2312" w:cs="仿宋_GB2312"/>
          <w:color w:val="auto"/>
          <w:sz w:val="32"/>
          <w:szCs w:val="32"/>
        </w:rPr>
        <w:t>管理规章制度，对作业人员进行安全教育和安全技术交底，并自觉接受甲方安全管理人员的监督管理。</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5、乙方应当避开危险区域，避开项目施工方施工区域。组织运输车辆有序、安全运输，主动接受甲方、施工方调度，确保运输安全、文明。</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6、乙方运输人员从事运输作业，必须持</w:t>
      </w:r>
      <w:r>
        <w:rPr>
          <w:rFonts w:hint="eastAsia" w:ascii="仿宋_GB2312" w:hAnsi="仿宋_GB2312" w:eastAsia="仿宋_GB2312" w:cs="仿宋_GB2312"/>
          <w:color w:val="auto"/>
          <w:sz w:val="32"/>
          <w:szCs w:val="32"/>
          <w:lang w:val="en-US" w:eastAsia="zh-CN"/>
        </w:rPr>
        <w:t>合法</w:t>
      </w:r>
      <w:r>
        <w:rPr>
          <w:rFonts w:hint="eastAsia" w:ascii="仿宋_GB2312" w:hAnsi="仿宋_GB2312" w:eastAsia="仿宋_GB2312" w:cs="仿宋_GB2312"/>
          <w:color w:val="auto"/>
          <w:sz w:val="32"/>
          <w:szCs w:val="32"/>
        </w:rPr>
        <w:t>有效证件上岗作业。乙方运输作业人员名单应报甲方主管部门备案。</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7、销售输出过程中，因乙方人员违反安全规章制度，造成人员身体受到伤害或死亡、设备损坏</w:t>
      </w:r>
      <w:r>
        <w:rPr>
          <w:rFonts w:hint="eastAsia" w:ascii="仿宋_GB2312" w:hAnsi="仿宋_GB2312" w:eastAsia="仿宋_GB2312" w:cs="仿宋_GB2312"/>
          <w:color w:val="auto"/>
          <w:sz w:val="32"/>
          <w:szCs w:val="32"/>
          <w:lang w:eastAsia="zh-CN"/>
        </w:rPr>
        <w:t>及</w:t>
      </w:r>
      <w:r>
        <w:rPr>
          <w:rFonts w:hint="eastAsia" w:ascii="仿宋_GB2312" w:hAnsi="仿宋_GB2312" w:eastAsia="仿宋_GB2312" w:cs="仿宋_GB2312"/>
          <w:color w:val="auto"/>
          <w:sz w:val="32"/>
          <w:szCs w:val="32"/>
        </w:rPr>
        <w:t>生产事故，应由乙方承担全部责任，赔偿相应损失。</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8、禁止车辆超载运输、超速运输、物品抛撒，影响道路安全、</w:t>
      </w:r>
      <w:r>
        <w:rPr>
          <w:rFonts w:hint="eastAsia" w:ascii="仿宋_GB2312" w:hAnsi="仿宋_GB2312" w:eastAsia="仿宋_GB2312" w:cs="仿宋_GB2312"/>
          <w:color w:val="auto"/>
          <w:sz w:val="32"/>
          <w:szCs w:val="32"/>
          <w:lang w:val="en-US" w:eastAsia="zh-CN"/>
        </w:rPr>
        <w:t>环境</w:t>
      </w:r>
      <w:r>
        <w:rPr>
          <w:rFonts w:hint="eastAsia" w:ascii="仿宋_GB2312" w:hAnsi="仿宋_GB2312" w:eastAsia="仿宋_GB2312" w:cs="仿宋_GB2312"/>
          <w:color w:val="auto"/>
          <w:sz w:val="32"/>
          <w:szCs w:val="32"/>
        </w:rPr>
        <w:t>。如有物品抛撒，立即将道路物品</w:t>
      </w:r>
      <w:r>
        <w:rPr>
          <w:rFonts w:hint="eastAsia" w:ascii="仿宋_GB2312" w:hAnsi="仿宋_GB2312" w:eastAsia="仿宋_GB2312" w:cs="仿宋_GB2312"/>
          <w:color w:val="auto"/>
          <w:sz w:val="32"/>
          <w:szCs w:val="32"/>
          <w:lang w:val="en-US" w:eastAsia="zh-CN"/>
        </w:rPr>
        <w:t>清</w:t>
      </w:r>
      <w:r>
        <w:rPr>
          <w:rFonts w:hint="eastAsia" w:ascii="仿宋_GB2312" w:hAnsi="仿宋_GB2312" w:eastAsia="仿宋_GB2312" w:cs="仿宋_GB2312"/>
          <w:color w:val="auto"/>
          <w:sz w:val="32"/>
          <w:szCs w:val="32"/>
        </w:rPr>
        <w:t>理干净。</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9、乙方发生工亡或</w:t>
      </w:r>
      <w:r>
        <w:rPr>
          <w:rFonts w:hint="eastAsia" w:ascii="仿宋_GB2312" w:hAnsi="仿宋_GB2312" w:eastAsia="仿宋_GB2312" w:cs="仿宋_GB2312"/>
          <w:color w:val="auto"/>
          <w:sz w:val="32"/>
          <w:szCs w:val="32"/>
          <w:lang w:eastAsia="zh-CN"/>
        </w:rPr>
        <w:t>安全生产</w:t>
      </w:r>
      <w:r>
        <w:rPr>
          <w:rFonts w:hint="eastAsia" w:ascii="仿宋_GB2312" w:hAnsi="仿宋_GB2312" w:eastAsia="仿宋_GB2312" w:cs="仿宋_GB2312"/>
          <w:color w:val="auto"/>
          <w:sz w:val="32"/>
          <w:szCs w:val="32"/>
        </w:rPr>
        <w:t>事故，必须按照国家有关规定，逐级上报，并告知甲方。甲方将根据合同规定进行处理。因超载运输、超速运输造成的问题及损失，由乙方承担全部责任。</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10、协议生效</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本协议自甲乙双方签字盖章之日起生效，其时效与双方所签订的</w:t>
      </w:r>
      <w:bookmarkStart w:id="83" w:name="OLE_LINK45"/>
      <w:r>
        <w:rPr>
          <w:rFonts w:hint="eastAsia" w:ascii="仿宋_GB2312" w:hAnsi="仿宋_GB2312" w:eastAsia="仿宋_GB2312" w:cs="仿宋_GB2312"/>
          <w:color w:val="auto"/>
          <w:sz w:val="32"/>
          <w:szCs w:val="32"/>
          <w:lang w:val="en-US" w:eastAsia="zh-CN"/>
        </w:rPr>
        <w:t>方解石/闪长岩</w:t>
      </w:r>
      <w:bookmarkEnd w:id="83"/>
      <w:r>
        <w:rPr>
          <w:rFonts w:hint="eastAsia" w:ascii="仿宋_GB2312" w:hAnsi="仿宋_GB2312" w:eastAsia="仿宋_GB2312" w:cs="仿宋_GB2312"/>
          <w:color w:val="auto"/>
          <w:sz w:val="32"/>
          <w:szCs w:val="32"/>
        </w:rPr>
        <w:t>交易合同相同。本协议一式叁份，甲方持二份、乙方持一份。</w:t>
      </w:r>
    </w:p>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甲方（公章）</w:t>
      </w:r>
      <w:r>
        <w:rPr>
          <w:rFonts w:hint="eastAsia" w:ascii="仿宋_GB2312" w:hAnsi="仿宋_GB2312" w:eastAsia="仿宋_GB2312" w:cs="仿宋_GB2312"/>
          <w:color w:val="auto"/>
          <w:sz w:val="32"/>
          <w:szCs w:val="32"/>
          <w:lang w:eastAsia="zh-CN"/>
        </w:rPr>
        <w:t>：</w:t>
      </w: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甲方 单位责任人：</w:t>
      </w: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甲方 单位专业主管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 xml:space="preserve"> </w:t>
      </w: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lang w:val="en-US" w:eastAsia="zh-CN"/>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乙方（公章）</w:t>
      </w:r>
      <w:r>
        <w:rPr>
          <w:rFonts w:hint="eastAsia" w:ascii="仿宋_GB2312" w:hAnsi="仿宋_GB2312" w:eastAsia="仿宋_GB2312" w:cs="仿宋_GB2312"/>
          <w:color w:val="auto"/>
          <w:sz w:val="32"/>
          <w:szCs w:val="32"/>
          <w:lang w:eastAsia="zh-CN"/>
        </w:rPr>
        <w:t>：</w:t>
      </w: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乙方 单位责任人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 xml:space="preserve"> </w:t>
      </w: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乙方 安全责任人：</w:t>
      </w: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pPr>
        <w:pStyle w:val="6"/>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日期：</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年  月  日</w:t>
      </w:r>
    </w:p>
    <w:p>
      <w:pPr>
        <w:keepNext w:val="0"/>
        <w:keepLines w:val="0"/>
        <w:pageBreakBefore w:val="0"/>
        <w:kinsoku/>
        <w:wordWrap/>
        <w:topLinePunct w:val="0"/>
        <w:bidi w:val="0"/>
        <w:spacing w:line="440" w:lineRule="exact"/>
        <w:ind w:left="-562" w:leftChars="-268" w:firstLine="633" w:firstLineChars="198"/>
        <w:jc w:val="lef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jc w:val="both"/>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sectPr>
          <w:pgSz w:w="11906" w:h="16838"/>
          <w:pgMar w:top="1440" w:right="1474" w:bottom="1440" w:left="1531" w:header="851" w:footer="992" w:gutter="0"/>
          <w:pgNumType w:fmt="decimal" w:start="1"/>
          <w:cols w:space="425" w:num="1"/>
          <w:docGrid w:type="linesAndChars" w:linePitch="312" w:charSpace="0"/>
        </w:sect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黑体" w:hAnsi="黑体" w:eastAsia="黑体" w:cs="黑体"/>
          <w:color w:val="auto"/>
          <w:sz w:val="32"/>
          <w:szCs w:val="32"/>
        </w:rPr>
      </w:pPr>
      <w:r>
        <w:rPr>
          <w:rFonts w:hint="eastAsia" w:ascii="黑体" w:hAnsi="黑体" w:eastAsia="黑体" w:cs="黑体"/>
          <w:color w:val="auto"/>
          <w:sz w:val="32"/>
          <w:szCs w:val="32"/>
        </w:rPr>
        <w:t>第四章 竞价响应文件格式</w:t>
      </w: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pStyle w:val="15"/>
        <w:keepNext w:val="0"/>
        <w:keepLines w:val="0"/>
        <w:pageBreakBefore w:val="0"/>
        <w:numPr>
          <w:ilvl w:val="0"/>
          <w:numId w:val="4"/>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竞价承诺函</w:t>
      </w:r>
    </w:p>
    <w:p>
      <w:pPr>
        <w:pStyle w:val="15"/>
        <w:keepNext w:val="0"/>
        <w:keepLines w:val="0"/>
        <w:pageBreakBefore w:val="0"/>
        <w:numPr>
          <w:ilvl w:val="0"/>
          <w:numId w:val="4"/>
        </w:numPr>
        <w:kinsoku/>
        <w:wordWrap/>
        <w:topLinePunct w:val="0"/>
        <w:autoSpaceDE w:val="0"/>
        <w:autoSpaceDN w:val="0"/>
        <w:bidi w:val="0"/>
        <w:adjustRightInd w:val="0"/>
        <w:spacing w:before="1" w:line="440" w:lineRule="exact"/>
        <w:ind w:right="21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竞价单</w:t>
      </w:r>
    </w:p>
    <w:p>
      <w:pPr>
        <w:pStyle w:val="15"/>
        <w:keepNext w:val="0"/>
        <w:keepLines w:val="0"/>
        <w:pageBreakBefore w:val="0"/>
        <w:numPr>
          <w:ilvl w:val="0"/>
          <w:numId w:val="4"/>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授权委托书</w:t>
      </w:r>
    </w:p>
    <w:p>
      <w:pPr>
        <w:pStyle w:val="15"/>
        <w:keepNext w:val="0"/>
        <w:keepLines w:val="0"/>
        <w:pageBreakBefore w:val="0"/>
        <w:numPr>
          <w:ilvl w:val="0"/>
          <w:numId w:val="4"/>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竞买人基本情况表</w:t>
      </w:r>
    </w:p>
    <w:p>
      <w:pPr>
        <w:pStyle w:val="15"/>
        <w:keepNext w:val="0"/>
        <w:keepLines w:val="0"/>
        <w:pageBreakBefore w:val="0"/>
        <w:numPr>
          <w:ilvl w:val="0"/>
          <w:numId w:val="4"/>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竞价保证金凭证</w:t>
      </w:r>
    </w:p>
    <w:p>
      <w:pPr>
        <w:pStyle w:val="15"/>
        <w:keepNext w:val="0"/>
        <w:keepLines w:val="0"/>
        <w:pageBreakBefore w:val="0"/>
        <w:numPr>
          <w:ilvl w:val="0"/>
          <w:numId w:val="4"/>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eastAsia="zh-CN"/>
        </w:rPr>
        <w:t>其他</w:t>
      </w:r>
      <w:r>
        <w:rPr>
          <w:rFonts w:hint="eastAsia" w:ascii="仿宋_GB2312" w:hAnsi="仿宋_GB2312" w:eastAsia="仿宋_GB2312" w:cs="仿宋_GB2312"/>
          <w:color w:val="auto"/>
          <w:kern w:val="0"/>
          <w:sz w:val="32"/>
          <w:szCs w:val="32"/>
        </w:rPr>
        <w:t>需提交的资格审查证明文件</w:t>
      </w:r>
    </w:p>
    <w:p>
      <w:pPr>
        <w:keepNext w:val="0"/>
        <w:keepLines w:val="0"/>
        <w:pageBreakBefore w:val="0"/>
        <w:kinsoku/>
        <w:wordWrap/>
        <w:topLinePunct w:val="0"/>
        <w:autoSpaceDE w:val="0"/>
        <w:autoSpaceDN w:val="0"/>
        <w:bidi w:val="0"/>
        <w:adjustRightInd w:val="0"/>
        <w:spacing w:line="440" w:lineRule="exact"/>
        <w:ind w:firstLine="560" w:firstLineChars="175"/>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pPr>
        <w:pStyle w:val="15"/>
        <w:keepNext w:val="0"/>
        <w:keepLines w:val="0"/>
        <w:pageBreakBefore w:val="0"/>
        <w:numPr>
          <w:ilvl w:val="0"/>
          <w:numId w:val="0"/>
        </w:numPr>
        <w:kinsoku/>
        <w:wordWrap/>
        <w:topLinePunct w:val="0"/>
        <w:bidi w:val="0"/>
        <w:adjustRightInd w:val="0"/>
        <w:snapToGrid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kern w:val="2"/>
          <w:sz w:val="32"/>
          <w:szCs w:val="32"/>
          <w:lang w:val="en-US" w:eastAsia="zh-CN" w:bidi="ar-SA"/>
        </w:rPr>
        <w:t>（一）</w:t>
      </w:r>
      <w:bookmarkStart w:id="84" w:name="OLE_LINK40"/>
      <w:r>
        <w:rPr>
          <w:rFonts w:hint="eastAsia" w:ascii="仿宋_GB2312" w:hAnsi="仿宋_GB2312" w:eastAsia="仿宋_GB2312" w:cs="仿宋_GB2312"/>
          <w:b/>
          <w:color w:val="auto"/>
          <w:spacing w:val="30"/>
          <w:sz w:val="32"/>
          <w:szCs w:val="32"/>
        </w:rPr>
        <w:t>竞价</w:t>
      </w:r>
      <w:r>
        <w:rPr>
          <w:rFonts w:hint="eastAsia" w:ascii="仿宋_GB2312" w:hAnsi="仿宋_GB2312" w:eastAsia="仿宋_GB2312" w:cs="仿宋_GB2312"/>
          <w:b/>
          <w:color w:val="auto"/>
          <w:spacing w:val="30"/>
          <w:sz w:val="32"/>
          <w:szCs w:val="32"/>
          <w:lang w:val="en-US" w:eastAsia="zh-CN"/>
        </w:rPr>
        <w:t>承诺</w:t>
      </w:r>
      <w:r>
        <w:rPr>
          <w:rFonts w:hint="eastAsia" w:ascii="仿宋_GB2312" w:hAnsi="仿宋_GB2312" w:eastAsia="仿宋_GB2312" w:cs="仿宋_GB2312"/>
          <w:b/>
          <w:color w:val="auto"/>
          <w:spacing w:val="30"/>
          <w:sz w:val="32"/>
          <w:szCs w:val="32"/>
        </w:rPr>
        <w:t>函</w:t>
      </w:r>
      <w:bookmarkEnd w:id="84"/>
    </w:p>
    <w:p>
      <w:pPr>
        <w:pStyle w:val="15"/>
        <w:keepNext w:val="0"/>
        <w:keepLines w:val="0"/>
        <w:pageBreakBefore w:val="0"/>
        <w:kinsoku/>
        <w:wordWrap/>
        <w:topLinePunct w:val="0"/>
        <w:bidi w:val="0"/>
        <w:adjustRightInd w:val="0"/>
        <w:snapToGrid w:val="0"/>
        <w:spacing w:line="440" w:lineRule="exact"/>
        <w:ind w:left="1761" w:firstLine="0" w:firstLineChars="0"/>
        <w:rPr>
          <w:rFonts w:hint="eastAsia" w:ascii="仿宋_GB2312" w:hAnsi="仿宋_GB2312" w:eastAsia="仿宋_GB2312" w:cs="仿宋_GB2312"/>
          <w:b/>
          <w:color w:val="auto"/>
          <w:spacing w:val="30"/>
          <w:sz w:val="32"/>
          <w:szCs w:val="32"/>
        </w:rPr>
      </w:pPr>
    </w:p>
    <w:p>
      <w:pPr>
        <w:keepNext w:val="0"/>
        <w:keepLines w:val="0"/>
        <w:pageBreakBefore w:val="0"/>
        <w:numPr>
          <w:ilvl w:val="0"/>
          <w:numId w:val="5"/>
        </w:numPr>
        <w:kinsoku/>
        <w:wordWrap/>
        <w:topLinePunct w:val="0"/>
        <w:bidi w:val="0"/>
        <w:adjustRightInd w:val="0"/>
        <w:snapToGrid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rPr>
        <w:t>经现场察勘和仔细研究本次竞价文件，并对其中有关竞价说明、</w:t>
      </w:r>
      <w:r>
        <w:rPr>
          <w:rFonts w:hint="eastAsia" w:ascii="仿宋_GB2312" w:hAnsi="仿宋_GB2312" w:eastAsia="仿宋_GB2312" w:cs="仿宋_GB2312"/>
          <w:color w:val="auto"/>
          <w:sz w:val="32"/>
          <w:szCs w:val="32"/>
          <w:lang w:val="en-US" w:eastAsia="zh-CN"/>
        </w:rPr>
        <w:t>石料量</w:t>
      </w:r>
      <w:r>
        <w:rPr>
          <w:rFonts w:hint="eastAsia" w:ascii="仿宋_GB2312" w:hAnsi="仿宋_GB2312" w:eastAsia="仿宋_GB2312" w:cs="仿宋_GB2312"/>
          <w:color w:val="auto"/>
          <w:sz w:val="32"/>
          <w:szCs w:val="32"/>
        </w:rPr>
        <w:t>、合同条款、规范和其它有关文件有了全面深入的理解。我方</w:t>
      </w:r>
      <w:r>
        <w:rPr>
          <w:rFonts w:hint="eastAsia" w:ascii="仿宋_GB2312" w:hAnsi="仿宋_GB2312" w:eastAsia="仿宋_GB2312" w:cs="仿宋_GB2312"/>
          <w:color w:val="auto"/>
          <w:sz w:val="32"/>
          <w:szCs w:val="32"/>
          <w:highlight w:val="none"/>
        </w:rPr>
        <w:t>同意</w:t>
      </w:r>
      <w:r>
        <w:rPr>
          <w:rFonts w:hint="eastAsia" w:ascii="仿宋_GB2312" w:hAnsi="仿宋_GB2312" w:eastAsia="仿宋_GB2312" w:cs="仿宋_GB2312"/>
          <w:color w:val="auto"/>
          <w:sz w:val="32"/>
          <w:szCs w:val="32"/>
          <w:highlight w:val="none"/>
          <w:lang w:eastAsia="zh-CN"/>
        </w:rPr>
        <w:t>竞价文件</w:t>
      </w:r>
      <w:r>
        <w:rPr>
          <w:rFonts w:hint="eastAsia" w:ascii="仿宋_GB2312" w:hAnsi="仿宋_GB2312" w:eastAsia="仿宋_GB2312" w:cs="仿宋_GB2312"/>
          <w:b w:val="0"/>
          <w:bCs w:val="0"/>
          <w:color w:val="auto"/>
          <w:sz w:val="32"/>
          <w:szCs w:val="32"/>
          <w:highlight w:val="none"/>
        </w:rPr>
        <w:t>的各项规定，</w:t>
      </w:r>
      <w:r>
        <w:rPr>
          <w:rFonts w:hint="eastAsia" w:ascii="仿宋_GB2312" w:hAnsi="仿宋_GB2312" w:eastAsia="仿宋_GB2312" w:cs="仿宋_GB2312"/>
          <w:b w:val="0"/>
          <w:bCs w:val="0"/>
          <w:color w:val="auto"/>
          <w:sz w:val="32"/>
          <w:szCs w:val="32"/>
          <w:highlight w:val="none"/>
          <w:lang w:val="en-US" w:eastAsia="zh-CN"/>
        </w:rPr>
        <w:t>愿以最终竞价进行结算购买</w:t>
      </w:r>
      <w:r>
        <w:rPr>
          <w:rFonts w:hint="eastAsia" w:ascii="仿宋_GB2312" w:hAnsi="仿宋_GB2312" w:eastAsia="仿宋_GB2312" w:cs="仿宋_GB2312"/>
          <w:b w:val="0"/>
          <w:bCs w:val="0"/>
          <w:color w:val="auto"/>
          <w:sz w:val="32"/>
          <w:szCs w:val="32"/>
          <w:highlight w:val="none"/>
          <w:lang w:eastAsia="zh-CN"/>
        </w:rPr>
        <w:t>黄石市城发矿业有限公司</w:t>
      </w:r>
      <w:bookmarkStart w:id="85" w:name="OLE_LINK72"/>
      <w:r>
        <w:rPr>
          <w:rFonts w:hint="eastAsia" w:ascii="仿宋_GB2312" w:hAnsi="仿宋_GB2312" w:eastAsia="仿宋_GB2312" w:cs="仿宋_GB2312"/>
          <w:b w:val="0"/>
          <w:bCs w:val="0"/>
          <w:color w:val="auto"/>
          <w:sz w:val="32"/>
          <w:szCs w:val="32"/>
          <w:highlight w:val="none"/>
          <w:lang w:eastAsia="zh-CN"/>
        </w:rPr>
        <w:t>石料</w:t>
      </w:r>
      <w:bookmarkEnd w:id="85"/>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lang w:val="en-US" w:eastAsia="zh-CN"/>
        </w:rPr>
        <w:t>最终的成交价含3%的增值税。</w:t>
      </w: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color w:val="auto"/>
          <w:sz w:val="32"/>
          <w:szCs w:val="32"/>
          <w:highlight w:val="none"/>
        </w:rPr>
        <w:t>运输成本以及运输需要办理的相关手续产生的全部费用由中标人自行承担）。</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2、一旦我方竞价成功，我方保证在与贵公司签订合同</w:t>
      </w:r>
      <w:r>
        <w:rPr>
          <w:rFonts w:hint="eastAsia" w:ascii="仿宋_GB2312" w:hAnsi="仿宋_GB2312" w:eastAsia="仿宋_GB2312" w:cs="仿宋_GB2312"/>
          <w:color w:val="auto"/>
          <w:sz w:val="32"/>
          <w:szCs w:val="32"/>
          <w:highlight w:val="none"/>
          <w:lang w:eastAsia="zh-CN"/>
        </w:rPr>
        <w:t>缴纳货款</w:t>
      </w:r>
      <w:r>
        <w:rPr>
          <w:rFonts w:hint="eastAsia" w:ascii="仿宋_GB2312" w:hAnsi="仿宋_GB2312" w:eastAsia="仿宋_GB2312" w:cs="仿宋_GB2312"/>
          <w:color w:val="auto"/>
          <w:sz w:val="32"/>
          <w:szCs w:val="32"/>
          <w:highlight w:val="none"/>
        </w:rPr>
        <w:t>后</w:t>
      </w:r>
      <w:r>
        <w:rPr>
          <w:rFonts w:hint="eastAsia" w:ascii="仿宋_GB2312" w:hAnsi="仿宋_GB2312" w:eastAsia="仿宋_GB2312" w:cs="仿宋_GB2312"/>
          <w:b w:val="0"/>
          <w:bCs w:val="0"/>
          <w:color w:val="auto"/>
          <w:sz w:val="32"/>
          <w:szCs w:val="32"/>
          <w:highlight w:val="none"/>
          <w:lang w:eastAsia="zh-CN"/>
        </w:rPr>
        <w:t>石料</w:t>
      </w:r>
      <w:r>
        <w:rPr>
          <w:rFonts w:hint="eastAsia" w:ascii="仿宋_GB2312" w:hAnsi="仿宋_GB2312" w:eastAsia="仿宋_GB2312" w:cs="仿宋_GB2312"/>
          <w:color w:val="auto"/>
          <w:sz w:val="32"/>
          <w:szCs w:val="32"/>
          <w:highlight w:val="none"/>
        </w:rPr>
        <w:t>外运处置工作立即开始，承包期依据卖方实际装车情况确定。</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highlight w:val="none"/>
        </w:rPr>
        <w:t>3、我单位同意在竞价有效</w:t>
      </w:r>
      <w:r>
        <w:rPr>
          <w:rFonts w:hint="eastAsia" w:ascii="仿宋_GB2312" w:hAnsi="仿宋_GB2312" w:eastAsia="仿宋_GB2312" w:cs="仿宋_GB2312"/>
          <w:color w:val="auto"/>
          <w:sz w:val="32"/>
          <w:szCs w:val="32"/>
        </w:rPr>
        <w:t>期内严格遵守本竞价响应文件的各项承诺。在此期限届满之前，本竞价响应文件始终将对我方具有约束力，并随时接受中标。</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4、我单位已详细审查全部竞价文件内容，包括补遗书（如果有）。我们完全理解并同意放弃对这方面有不明及误解的权利。</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5、我方同意如果在规定的竞价会开始时间后，若在竞价有效期内撤回竞价，则</w:t>
      </w:r>
      <w:r>
        <w:rPr>
          <w:rFonts w:hint="eastAsia" w:ascii="仿宋_GB2312" w:hAnsi="仿宋_GB2312" w:eastAsia="仿宋_GB2312" w:cs="仿宋_GB2312"/>
          <w:color w:val="auto"/>
          <w:sz w:val="32"/>
          <w:szCs w:val="32"/>
          <w:lang w:eastAsia="zh-CN"/>
        </w:rPr>
        <w:t>投标</w:t>
      </w:r>
      <w:r>
        <w:rPr>
          <w:rFonts w:hint="eastAsia" w:ascii="仿宋_GB2312" w:hAnsi="仿宋_GB2312" w:eastAsia="仿宋_GB2312" w:cs="仿宋_GB2312"/>
          <w:color w:val="auto"/>
          <w:sz w:val="32"/>
          <w:szCs w:val="32"/>
        </w:rPr>
        <w:t>保证金将被贵方没收。</w:t>
      </w: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竞价人（</w:t>
      </w:r>
      <w:r>
        <w:rPr>
          <w:rFonts w:hint="eastAsia" w:ascii="仿宋_GB2312" w:hAnsi="仿宋_GB2312" w:eastAsia="仿宋_GB2312" w:cs="仿宋_GB2312"/>
          <w:color w:val="auto"/>
          <w:sz w:val="32"/>
          <w:szCs w:val="32"/>
          <w:lang w:eastAsia="zh-CN"/>
        </w:rPr>
        <w:t>公</w:t>
      </w:r>
      <w:r>
        <w:rPr>
          <w:rFonts w:hint="eastAsia" w:ascii="仿宋_GB2312" w:hAnsi="仿宋_GB2312" w:eastAsia="仿宋_GB2312" w:cs="仿宋_GB2312"/>
          <w:color w:val="auto"/>
          <w:sz w:val="32"/>
          <w:szCs w:val="32"/>
        </w:rPr>
        <w:t>章）：</w:t>
      </w:r>
      <w:r>
        <w:rPr>
          <w:rFonts w:hint="eastAsia" w:ascii="仿宋_GB2312" w:hAnsi="仿宋_GB2312" w:eastAsia="仿宋_GB2312" w:cs="仿宋_GB2312"/>
          <w:color w:val="auto"/>
          <w:sz w:val="32"/>
          <w:szCs w:val="32"/>
          <w:u w:val="single"/>
        </w:rPr>
        <w:t xml:space="preserve">                       </w:t>
      </w: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u w:val="single"/>
        </w:rPr>
      </w:pPr>
      <w:r>
        <w:rPr>
          <w:rFonts w:hint="eastAsia" w:ascii="仿宋_GB2312" w:hAnsi="仿宋_GB2312" w:eastAsia="仿宋_GB2312" w:cs="仿宋_GB2312"/>
          <w:color w:val="auto"/>
          <w:sz w:val="32"/>
          <w:szCs w:val="32"/>
        </w:rPr>
        <w:t>法定代表人：</w:t>
      </w:r>
      <w:r>
        <w:rPr>
          <w:rFonts w:hint="eastAsia" w:ascii="仿宋_GB2312" w:hAnsi="仿宋_GB2312" w:eastAsia="仿宋_GB2312" w:cs="仿宋_GB2312"/>
          <w:color w:val="auto"/>
          <w:sz w:val="32"/>
          <w:szCs w:val="32"/>
          <w:u w:val="single"/>
        </w:rPr>
        <w:t xml:space="preserve">                </w:t>
      </w:r>
    </w:p>
    <w:p>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u w:val="single"/>
        </w:rPr>
      </w:pPr>
      <w:r>
        <w:rPr>
          <w:rFonts w:hint="eastAsia" w:ascii="仿宋_GB2312" w:hAnsi="仿宋_GB2312" w:eastAsia="仿宋_GB2312" w:cs="仿宋_GB2312"/>
          <w:color w:val="auto"/>
          <w:sz w:val="32"/>
          <w:szCs w:val="32"/>
        </w:rPr>
        <w:t>联系方式：</w:t>
      </w:r>
      <w:r>
        <w:rPr>
          <w:rFonts w:hint="eastAsia" w:ascii="仿宋_GB2312" w:hAnsi="仿宋_GB2312" w:eastAsia="仿宋_GB2312" w:cs="仿宋_GB2312"/>
          <w:color w:val="auto"/>
          <w:sz w:val="32"/>
          <w:szCs w:val="32"/>
          <w:u w:val="single"/>
        </w:rPr>
        <w:t xml:space="preserve">              </w:t>
      </w: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right="156"/>
        <w:jc w:val="right"/>
        <w:rPr>
          <w:rFonts w:hint="eastAsia" w:ascii="仿宋_GB2312" w:hAnsi="仿宋_GB2312" w:eastAsia="仿宋_GB2312" w:cs="仿宋_GB2312"/>
          <w:color w:val="auto"/>
          <w:sz w:val="32"/>
          <w:szCs w:val="32"/>
        </w:rPr>
      </w:pPr>
      <w:bookmarkStart w:id="86" w:name="OLE_LINK15"/>
      <w:r>
        <w:rPr>
          <w:rFonts w:hint="eastAsia" w:ascii="仿宋_GB2312" w:hAnsi="仿宋_GB2312" w:eastAsia="仿宋_GB2312" w:cs="仿宋_GB2312"/>
          <w:color w:val="auto"/>
          <w:sz w:val="32"/>
          <w:szCs w:val="32"/>
        </w:rPr>
        <w:t>日期：</w:t>
      </w:r>
      <w:bookmarkEnd w:id="86"/>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p>
    <w:p>
      <w:pPr>
        <w:keepNext w:val="0"/>
        <w:keepLines w:val="0"/>
        <w:pageBreakBefore w:val="0"/>
        <w:numPr>
          <w:ilvl w:val="0"/>
          <w:numId w:val="6"/>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color w:val="auto"/>
          <w:sz w:val="32"/>
          <w:szCs w:val="32"/>
        </w:rPr>
        <w:br w:type="page"/>
      </w:r>
      <w:r>
        <w:rPr>
          <w:rFonts w:hint="eastAsia" w:ascii="仿宋_GB2312" w:hAnsi="仿宋_GB2312" w:eastAsia="仿宋_GB2312" w:cs="仿宋_GB2312"/>
          <w:b/>
          <w:color w:val="auto"/>
          <w:spacing w:val="30"/>
          <w:sz w:val="32"/>
          <w:szCs w:val="32"/>
        </w:rPr>
        <w:t>竞价单</w:t>
      </w:r>
    </w:p>
    <w:p>
      <w:pPr>
        <w:keepNext w:val="0"/>
        <w:keepLines w:val="0"/>
        <w:pageBreakBefore w:val="0"/>
        <w:widowControl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adjustRightInd w:val="0"/>
        <w:snapToGrid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项目编号：</w:t>
      </w:r>
      <w:r>
        <w:rPr>
          <w:rFonts w:hint="eastAsia" w:ascii="仿宋_GB2312" w:hAnsi="仿宋_GB2312" w:eastAsia="仿宋_GB2312" w:cs="仿宋_GB2312"/>
          <w:color w:val="auto"/>
          <w:sz w:val="32"/>
          <w:szCs w:val="32"/>
          <w:u w:val="single"/>
        </w:rPr>
        <w:t xml:space="preserve">                                   </w:t>
      </w:r>
    </w:p>
    <w:p>
      <w:pPr>
        <w:keepNext w:val="0"/>
        <w:keepLines w:val="0"/>
        <w:pageBreakBefore w:val="0"/>
        <w:kinsoku/>
        <w:wordWrap/>
        <w:topLinePunct w:val="0"/>
        <w:bidi w:val="0"/>
        <w:adjustRightInd w:val="0"/>
        <w:snapToGrid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竞价单位名称：</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w:t>
      </w:r>
    </w:p>
    <w:p>
      <w:pPr>
        <w:keepNext w:val="0"/>
        <w:keepLines w:val="0"/>
        <w:pageBreakBefore w:val="0"/>
        <w:kinsoku/>
        <w:wordWrap/>
        <w:topLinePunct w:val="0"/>
        <w:bidi w:val="0"/>
        <w:adjustRightInd w:val="0"/>
        <w:snapToGrid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单位：人民币</w:t>
      </w:r>
    </w:p>
    <w:p>
      <w:pPr>
        <w:keepNext w:val="0"/>
        <w:keepLines w:val="0"/>
        <w:pageBreakBefore w:val="0"/>
        <w:kinsoku/>
        <w:wordWrap/>
        <w:topLinePunct w:val="0"/>
        <w:bidi w:val="0"/>
        <w:adjustRightInd w:val="0"/>
        <w:snapToGrid w:val="0"/>
        <w:spacing w:line="440" w:lineRule="exact"/>
        <w:jc w:val="center"/>
        <w:rPr>
          <w:rFonts w:hint="eastAsia" w:ascii="仿宋_GB2312" w:hAnsi="仿宋_GB2312" w:eastAsia="仿宋_GB2312" w:cs="仿宋_GB2312"/>
          <w:color w:val="auto"/>
          <w:sz w:val="36"/>
          <w:szCs w:val="36"/>
          <w:highlight w:val="none"/>
          <w:lang w:val="en-US" w:eastAsia="zh-CN"/>
        </w:rPr>
      </w:pPr>
      <w:r>
        <w:rPr>
          <w:rFonts w:hint="eastAsia" w:ascii="仿宋_GB2312" w:hAnsi="仿宋_GB2312" w:eastAsia="仿宋_GB2312" w:cs="仿宋_GB2312"/>
          <w:color w:val="auto"/>
          <w:sz w:val="36"/>
          <w:szCs w:val="36"/>
          <w:highlight w:val="none"/>
          <w:lang w:val="en-US" w:eastAsia="zh-CN"/>
        </w:rPr>
        <w:t>竞价单</w:t>
      </w:r>
    </w:p>
    <w:tbl>
      <w:tblPr>
        <w:tblStyle w:val="12"/>
        <w:tblW w:w="83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2"/>
        <w:gridCol w:w="5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2542"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标的</w:t>
            </w:r>
          </w:p>
        </w:tc>
        <w:tc>
          <w:tcPr>
            <w:tcW w:w="5790" w:type="dxa"/>
            <w:vAlign w:val="top"/>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u w:val="single"/>
                <w:vertAlign w:val="baseline"/>
                <w:lang w:val="en-US" w:eastAsia="zh-CN"/>
              </w:rPr>
              <w:t xml:space="preserve">       </w:t>
            </w:r>
            <w:r>
              <w:rPr>
                <w:rFonts w:hint="eastAsia" w:ascii="仿宋_GB2312" w:hAnsi="仿宋_GB2312" w:eastAsia="仿宋_GB2312" w:cs="仿宋_GB2312"/>
                <w:color w:val="auto"/>
                <w:sz w:val="32"/>
                <w:szCs w:val="32"/>
                <w:highlight w:val="none"/>
                <w:vertAlign w:val="baseline"/>
                <w:lang w:val="en-US" w:eastAsia="zh-CN"/>
              </w:rPr>
              <w:t>号标的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2542"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销售种类</w:t>
            </w:r>
          </w:p>
        </w:tc>
        <w:tc>
          <w:tcPr>
            <w:tcW w:w="579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2542"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规格</w:t>
            </w:r>
          </w:p>
        </w:tc>
        <w:tc>
          <w:tcPr>
            <w:tcW w:w="579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2542"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吨数</w:t>
            </w:r>
          </w:p>
        </w:tc>
        <w:tc>
          <w:tcPr>
            <w:tcW w:w="579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5万吨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2542"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控制价格</w:t>
            </w:r>
          </w:p>
        </w:tc>
        <w:tc>
          <w:tcPr>
            <w:tcW w:w="579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highlight w:val="none"/>
                <w:vertAlign w:val="baseline"/>
                <w:lang w:val="en-US" w:eastAsia="zh-CN"/>
              </w:rPr>
            </w:pPr>
            <w:bookmarkStart w:id="87" w:name="OLE_LINK77"/>
            <w:r>
              <w:rPr>
                <w:rFonts w:hint="eastAsia" w:ascii="仿宋_GB2312" w:hAnsi="仿宋_GB2312" w:eastAsia="仿宋_GB2312" w:cs="仿宋_GB2312"/>
                <w:color w:val="auto"/>
                <w:sz w:val="32"/>
                <w:szCs w:val="32"/>
                <w:highlight w:val="none"/>
                <w:u w:val="single"/>
                <w:vertAlign w:val="baseline"/>
                <w:lang w:val="en-US" w:eastAsia="zh-CN"/>
              </w:rPr>
              <w:t xml:space="preserve">      </w:t>
            </w:r>
            <w:bookmarkEnd w:id="87"/>
            <w:r>
              <w:rPr>
                <w:rFonts w:hint="eastAsia" w:ascii="仿宋_GB2312" w:hAnsi="仿宋_GB2312" w:eastAsia="仿宋_GB2312" w:cs="仿宋_GB2312"/>
                <w:color w:val="auto"/>
                <w:sz w:val="32"/>
                <w:szCs w:val="32"/>
                <w:highlight w:val="none"/>
                <w:vertAlign w:val="baseline"/>
                <w:lang w:val="en-US" w:eastAsia="zh-CN"/>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2542"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竞价报价</w:t>
            </w:r>
          </w:p>
        </w:tc>
        <w:tc>
          <w:tcPr>
            <w:tcW w:w="5790"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32"/>
                <w:szCs w:val="32"/>
                <w:highlight w:val="none"/>
                <w:vertAlign w:val="baseline"/>
                <w:lang w:val="en-US" w:eastAsia="zh-CN"/>
              </w:rPr>
            </w:pPr>
            <w:bookmarkStart w:id="88" w:name="OLE_LINK76"/>
            <w:r>
              <w:rPr>
                <w:rFonts w:hint="eastAsia" w:ascii="仿宋_GB2312" w:hAnsi="仿宋_GB2312" w:eastAsia="仿宋_GB2312" w:cs="仿宋_GB2312"/>
                <w:color w:val="auto"/>
                <w:sz w:val="32"/>
                <w:szCs w:val="32"/>
                <w:highlight w:val="none"/>
                <w:u w:val="single"/>
                <w:vertAlign w:val="baseline"/>
                <w:lang w:val="en-US" w:eastAsia="zh-CN"/>
              </w:rPr>
              <w:t xml:space="preserve">      </w:t>
            </w:r>
            <w:r>
              <w:rPr>
                <w:rFonts w:hint="eastAsia" w:ascii="仿宋_GB2312" w:hAnsi="仿宋_GB2312" w:eastAsia="仿宋_GB2312" w:cs="仿宋_GB2312"/>
                <w:color w:val="auto"/>
                <w:sz w:val="32"/>
                <w:szCs w:val="32"/>
                <w:highlight w:val="none"/>
                <w:vertAlign w:val="baseline"/>
                <w:lang w:val="en-US" w:eastAsia="zh-CN"/>
              </w:rPr>
              <w:t>元/吨</w:t>
            </w:r>
            <w:bookmarkEnd w:id="88"/>
          </w:p>
        </w:tc>
      </w:tr>
    </w:tbl>
    <w:p>
      <w:pPr>
        <w:keepNext w:val="0"/>
        <w:keepLines w:val="0"/>
        <w:pageBreakBefore w:val="0"/>
        <w:kinsoku/>
        <w:wordWrap/>
        <w:topLinePunct w:val="0"/>
        <w:bidi w:val="0"/>
        <w:adjustRightInd w:val="0"/>
        <w:snapToGrid w:val="0"/>
        <w:spacing w:line="440" w:lineRule="exact"/>
        <w:ind w:firstLine="640" w:firstLineChars="200"/>
        <w:jc w:val="center"/>
        <w:rPr>
          <w:rFonts w:hint="eastAsia" w:ascii="仿宋_GB2312" w:hAnsi="仿宋_GB2312" w:eastAsia="仿宋_GB2312" w:cs="仿宋_GB2312"/>
          <w:color w:val="auto"/>
          <w:sz w:val="32"/>
          <w:szCs w:val="32"/>
          <w:highlight w:val="none"/>
          <w:lang w:val="en-US" w:eastAsia="zh-CN"/>
        </w:rPr>
      </w:pPr>
    </w:p>
    <w:p>
      <w:pPr>
        <w:keepNext w:val="0"/>
        <w:keepLines w:val="0"/>
        <w:pageBreakBefore w:val="0"/>
        <w:kinsoku/>
        <w:wordWrap/>
        <w:topLinePunct w:val="0"/>
        <w:bidi w:val="0"/>
        <w:adjustRightInd w:val="0"/>
        <w:snapToGrid w:val="0"/>
        <w:spacing w:line="44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注：</w:t>
      </w:r>
    </w:p>
    <w:p>
      <w:pPr>
        <w:keepNext w:val="0"/>
        <w:keepLines w:val="0"/>
        <w:pageBreakBefore w:val="0"/>
        <w:numPr>
          <w:ilvl w:val="0"/>
          <w:numId w:val="7"/>
        </w:numPr>
        <w:kinsoku/>
        <w:wordWrap/>
        <w:topLinePunct w:val="0"/>
        <w:bidi w:val="0"/>
        <w:adjustRightInd w:val="0"/>
        <w:snapToGrid w:val="0"/>
        <w:spacing w:line="440" w:lineRule="exact"/>
        <w:ind w:firstLine="640" w:firstLineChars="200"/>
        <w:rPr>
          <w:rFonts w:hint="eastAsia" w:ascii="仿宋_GB2312" w:hAnsi="仿宋_GB2312" w:eastAsia="仿宋_GB2312" w:cs="仿宋_GB2312"/>
          <w:b/>
          <w:bCs/>
          <w:color w:val="auto"/>
          <w:sz w:val="32"/>
          <w:szCs w:val="32"/>
          <w:highlight w:val="none"/>
          <w:lang w:eastAsia="zh-CN"/>
        </w:rPr>
      </w:pPr>
      <w:r>
        <w:rPr>
          <w:rFonts w:hint="eastAsia" w:ascii="仿宋_GB2312" w:hAnsi="仿宋_GB2312" w:eastAsia="仿宋_GB2312" w:cs="仿宋_GB2312"/>
          <w:b/>
          <w:bCs/>
          <w:color w:val="auto"/>
          <w:sz w:val="32"/>
          <w:szCs w:val="32"/>
          <w:highlight w:val="none"/>
          <w:lang w:val="en-US" w:eastAsia="zh-CN"/>
        </w:rPr>
        <w:t>竞买人</w:t>
      </w:r>
      <w:bookmarkStart w:id="89" w:name="OLE_LINK53"/>
      <w:r>
        <w:rPr>
          <w:rFonts w:hint="eastAsia" w:ascii="仿宋_GB2312" w:hAnsi="仿宋_GB2312" w:eastAsia="仿宋_GB2312" w:cs="仿宋_GB2312"/>
          <w:b/>
          <w:bCs/>
          <w:color w:val="auto"/>
          <w:sz w:val="32"/>
          <w:szCs w:val="32"/>
          <w:highlight w:val="none"/>
          <w:lang w:val="en-US" w:eastAsia="zh-CN"/>
        </w:rPr>
        <w:t>可以参与单项或者多项标的的竞价</w:t>
      </w:r>
      <w:bookmarkEnd w:id="89"/>
      <w:r>
        <w:rPr>
          <w:rFonts w:hint="eastAsia" w:ascii="仿宋_GB2312" w:hAnsi="仿宋_GB2312" w:eastAsia="仿宋_GB2312" w:cs="仿宋_GB2312"/>
          <w:b/>
          <w:bCs/>
          <w:color w:val="auto"/>
          <w:sz w:val="32"/>
          <w:szCs w:val="32"/>
          <w:highlight w:val="none"/>
          <w:lang w:val="en-US" w:eastAsia="zh-CN"/>
        </w:rPr>
        <w:t>，按参与标的数量准备</w:t>
      </w:r>
      <w:bookmarkStart w:id="90" w:name="OLE_LINK75"/>
      <w:r>
        <w:rPr>
          <w:rFonts w:hint="eastAsia" w:ascii="仿宋_GB2312" w:hAnsi="仿宋_GB2312" w:eastAsia="仿宋_GB2312" w:cs="仿宋_GB2312"/>
          <w:b/>
          <w:bCs/>
          <w:color w:val="auto"/>
          <w:sz w:val="32"/>
          <w:szCs w:val="32"/>
          <w:highlight w:val="none"/>
          <w:lang w:val="en-US" w:eastAsia="zh-CN"/>
        </w:rPr>
        <w:t>相应数量</w:t>
      </w:r>
      <w:bookmarkEnd w:id="90"/>
      <w:r>
        <w:rPr>
          <w:rFonts w:hint="eastAsia" w:ascii="仿宋_GB2312" w:hAnsi="仿宋_GB2312" w:eastAsia="仿宋_GB2312" w:cs="仿宋_GB2312"/>
          <w:b/>
          <w:bCs/>
          <w:color w:val="auto"/>
          <w:sz w:val="32"/>
          <w:szCs w:val="32"/>
          <w:highlight w:val="none"/>
          <w:lang w:val="en-US" w:eastAsia="zh-CN"/>
        </w:rPr>
        <w:t>的</w:t>
      </w:r>
      <w:r>
        <w:rPr>
          <w:rFonts w:hint="eastAsia" w:ascii="仿宋_GB2312" w:hAnsi="仿宋_GB2312" w:eastAsia="仿宋_GB2312" w:cs="仿宋_GB2312"/>
          <w:b/>
          <w:bCs/>
          <w:color w:val="auto"/>
          <w:sz w:val="32"/>
          <w:szCs w:val="32"/>
          <w:highlight w:val="none"/>
          <w:lang w:eastAsia="zh-CN"/>
        </w:rPr>
        <w:t>竞价单分别进行竞价。</w:t>
      </w:r>
    </w:p>
    <w:p>
      <w:pPr>
        <w:keepNext w:val="0"/>
        <w:keepLines w:val="0"/>
        <w:pageBreakBefore w:val="0"/>
        <w:numPr>
          <w:ilvl w:val="0"/>
          <w:numId w:val="7"/>
        </w:numPr>
        <w:kinsoku/>
        <w:wordWrap/>
        <w:topLinePunct w:val="0"/>
        <w:bidi w:val="0"/>
        <w:adjustRightInd w:val="0"/>
        <w:snapToGrid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以上的成交价格含3%的增值税</w:t>
      </w:r>
      <w:r>
        <w:rPr>
          <w:rFonts w:hint="eastAsia" w:ascii="仿宋_GB2312" w:hAnsi="仿宋_GB2312" w:eastAsia="仿宋_GB2312" w:cs="仿宋_GB2312"/>
          <w:color w:val="auto"/>
          <w:sz w:val="32"/>
          <w:szCs w:val="32"/>
          <w:highlight w:val="none"/>
        </w:rPr>
        <w:t>。运输成本以及运输需要办理的相关手续产生的全部费用由中标人自行承担。</w:t>
      </w:r>
    </w:p>
    <w:p>
      <w:pPr>
        <w:keepNext w:val="0"/>
        <w:keepLines w:val="0"/>
        <w:pageBreakBefore w:val="0"/>
        <w:numPr>
          <w:ilvl w:val="0"/>
          <w:numId w:val="7"/>
        </w:numPr>
        <w:kinsoku/>
        <w:wordWrap/>
        <w:topLinePunct w:val="0"/>
        <w:bidi w:val="0"/>
        <w:adjustRightInd w:val="0"/>
        <w:snapToGrid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本表填制原件一式两份，两份必须完全一致。其中一份装订于竞</w:t>
      </w:r>
      <w:r>
        <w:rPr>
          <w:rFonts w:hint="eastAsia" w:ascii="仿宋_GB2312" w:hAnsi="仿宋_GB2312" w:eastAsia="仿宋_GB2312" w:cs="仿宋_GB2312"/>
          <w:b w:val="0"/>
          <w:bCs w:val="0"/>
          <w:color w:val="auto"/>
          <w:sz w:val="32"/>
          <w:szCs w:val="32"/>
          <w:highlight w:val="none"/>
        </w:rPr>
        <w:t>价文件正本内；</w:t>
      </w:r>
      <w:r>
        <w:rPr>
          <w:rFonts w:hint="eastAsia" w:ascii="仿宋_GB2312" w:hAnsi="仿宋_GB2312" w:eastAsia="仿宋_GB2312" w:cs="仿宋_GB2312"/>
          <w:b/>
          <w:bCs/>
          <w:color w:val="auto"/>
          <w:sz w:val="32"/>
          <w:szCs w:val="32"/>
          <w:highlight w:val="none"/>
        </w:rPr>
        <w:t>另一份单独密封于</w:t>
      </w:r>
      <w:bookmarkStart w:id="91" w:name="OLE_LINK73"/>
      <w:r>
        <w:rPr>
          <w:rFonts w:hint="eastAsia" w:ascii="仿宋_GB2312" w:hAnsi="仿宋_GB2312" w:eastAsia="仿宋_GB2312" w:cs="仿宋_GB2312"/>
          <w:b/>
          <w:bCs/>
          <w:color w:val="auto"/>
          <w:sz w:val="32"/>
          <w:szCs w:val="32"/>
          <w:highlight w:val="none"/>
        </w:rPr>
        <w:t>小信封</w:t>
      </w:r>
      <w:bookmarkEnd w:id="91"/>
      <w:r>
        <w:rPr>
          <w:rFonts w:hint="eastAsia" w:ascii="仿宋_GB2312" w:hAnsi="仿宋_GB2312" w:eastAsia="仿宋_GB2312" w:cs="仿宋_GB2312"/>
          <w:b/>
          <w:bCs/>
          <w:color w:val="auto"/>
          <w:sz w:val="32"/>
          <w:szCs w:val="32"/>
          <w:highlight w:val="none"/>
          <w:lang w:eastAsia="zh-CN"/>
        </w:rPr>
        <w:t>中</w:t>
      </w:r>
      <w:r>
        <w:rPr>
          <w:rFonts w:hint="eastAsia" w:ascii="仿宋_GB2312" w:hAnsi="仿宋_GB2312" w:eastAsia="仿宋_GB2312" w:cs="仿宋_GB2312"/>
          <w:b/>
          <w:bCs/>
          <w:color w:val="auto"/>
          <w:sz w:val="32"/>
          <w:szCs w:val="32"/>
          <w:highlight w:val="none"/>
        </w:rPr>
        <w:t>，并在信封上标明“《</w:t>
      </w:r>
      <w:r>
        <w:rPr>
          <w:rFonts w:hint="eastAsia" w:ascii="仿宋_GB2312" w:hAnsi="仿宋_GB2312" w:eastAsia="仿宋_GB2312" w:cs="仿宋_GB2312"/>
          <w:b/>
          <w:bCs/>
          <w:color w:val="auto"/>
          <w:sz w:val="32"/>
          <w:szCs w:val="32"/>
          <w:highlight w:val="none"/>
          <w:u w:val="single"/>
        </w:rPr>
        <w:t xml:space="preserve">   </w:t>
      </w:r>
      <w:r>
        <w:rPr>
          <w:rFonts w:hint="eastAsia" w:ascii="仿宋_GB2312" w:hAnsi="仿宋_GB2312" w:eastAsia="仿宋_GB2312" w:cs="仿宋_GB2312"/>
          <w:b/>
          <w:bCs/>
          <w:color w:val="auto"/>
          <w:sz w:val="32"/>
          <w:szCs w:val="32"/>
          <w:highlight w:val="none"/>
        </w:rPr>
        <w:t>号标的竞价单》”字样，</w:t>
      </w:r>
      <w:r>
        <w:rPr>
          <w:rFonts w:hint="eastAsia" w:ascii="仿宋_GB2312" w:hAnsi="仿宋_GB2312" w:eastAsia="仿宋_GB2312" w:cs="仿宋_GB2312"/>
          <w:color w:val="auto"/>
          <w:sz w:val="32"/>
          <w:szCs w:val="32"/>
          <w:highlight w:val="none"/>
        </w:rPr>
        <w:t>以方便竞价。另自</w:t>
      </w:r>
      <w:r>
        <w:rPr>
          <w:rFonts w:hint="eastAsia" w:ascii="仿宋_GB2312" w:hAnsi="仿宋_GB2312" w:eastAsia="仿宋_GB2312" w:cs="仿宋_GB2312"/>
          <w:b w:val="0"/>
          <w:bCs w:val="0"/>
          <w:color w:val="auto"/>
          <w:sz w:val="32"/>
          <w:szCs w:val="32"/>
          <w:highlight w:val="none"/>
        </w:rPr>
        <w:t>备</w:t>
      </w:r>
      <w:r>
        <w:rPr>
          <w:rFonts w:hint="eastAsia" w:ascii="仿宋_GB2312" w:hAnsi="仿宋_GB2312" w:eastAsia="仿宋_GB2312" w:cs="仿宋_GB2312"/>
          <w:b w:val="0"/>
          <w:bCs w:val="0"/>
          <w:color w:val="auto"/>
          <w:sz w:val="32"/>
          <w:szCs w:val="32"/>
          <w:highlight w:val="none"/>
          <w:lang w:val="en-US" w:eastAsia="zh-CN"/>
        </w:rPr>
        <w:t>相应数量的</w:t>
      </w:r>
      <w:r>
        <w:rPr>
          <w:rFonts w:hint="eastAsia" w:ascii="仿宋_GB2312" w:hAnsi="仿宋_GB2312" w:eastAsia="仿宋_GB2312" w:cs="仿宋_GB2312"/>
          <w:b w:val="0"/>
          <w:bCs w:val="0"/>
          <w:color w:val="auto"/>
          <w:sz w:val="32"/>
          <w:szCs w:val="32"/>
          <w:highlight w:val="none"/>
        </w:rPr>
        <w:t>盖章空</w:t>
      </w:r>
      <w:r>
        <w:rPr>
          <w:rFonts w:hint="eastAsia" w:ascii="仿宋_GB2312" w:hAnsi="仿宋_GB2312" w:eastAsia="仿宋_GB2312" w:cs="仿宋_GB2312"/>
          <w:color w:val="auto"/>
          <w:sz w:val="32"/>
          <w:szCs w:val="32"/>
          <w:highlight w:val="none"/>
        </w:rPr>
        <w:t>白竞价单，如果出现需二次竞价情况，现场再进行竞价。</w:t>
      </w:r>
    </w:p>
    <w:p>
      <w:pPr>
        <w:keepNext w:val="0"/>
        <w:keepLines w:val="0"/>
        <w:pageBreakBefore w:val="0"/>
        <w:kinsoku/>
        <w:wordWrap/>
        <w:topLinePunct w:val="0"/>
        <w:bidi w:val="0"/>
        <w:adjustRightInd w:val="0"/>
        <w:snapToGrid w:val="0"/>
        <w:spacing w:line="440" w:lineRule="exact"/>
        <w:ind w:firstLine="480"/>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bidi w:val="0"/>
        <w:adjustRightInd w:val="0"/>
        <w:snapToGrid w:val="0"/>
        <w:spacing w:line="440" w:lineRule="exact"/>
        <w:ind w:firstLine="480"/>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bidi w:val="0"/>
        <w:adjustRightInd w:val="0"/>
        <w:snapToGrid w:val="0"/>
        <w:spacing w:line="440" w:lineRule="exact"/>
        <w:ind w:firstLine="2560" w:firstLineChars="800"/>
        <w:jc w:val="both"/>
        <w:rPr>
          <w:rFonts w:hint="eastAsia" w:ascii="仿宋_GB2312" w:hAnsi="仿宋_GB2312" w:eastAsia="仿宋_GB2312" w:cs="仿宋_GB2312"/>
          <w:color w:val="auto"/>
          <w:sz w:val="32"/>
          <w:szCs w:val="32"/>
        </w:rPr>
      </w:pPr>
      <w:bookmarkStart w:id="92" w:name="OLE_LINK55"/>
      <w:r>
        <w:rPr>
          <w:rFonts w:hint="eastAsia" w:ascii="仿宋_GB2312" w:hAnsi="仿宋_GB2312" w:eastAsia="仿宋_GB2312" w:cs="仿宋_GB2312"/>
          <w:color w:val="auto"/>
          <w:sz w:val="32"/>
          <w:szCs w:val="32"/>
        </w:rPr>
        <w:t>竞价人（</w:t>
      </w:r>
      <w:r>
        <w:rPr>
          <w:rFonts w:hint="eastAsia" w:ascii="仿宋_GB2312" w:hAnsi="仿宋_GB2312" w:eastAsia="仿宋_GB2312" w:cs="仿宋_GB2312"/>
          <w:color w:val="auto"/>
          <w:sz w:val="32"/>
          <w:szCs w:val="32"/>
          <w:lang w:eastAsia="zh-CN"/>
        </w:rPr>
        <w:t>公</w:t>
      </w:r>
      <w:r>
        <w:rPr>
          <w:rFonts w:hint="eastAsia" w:ascii="仿宋_GB2312" w:hAnsi="仿宋_GB2312" w:eastAsia="仿宋_GB2312" w:cs="仿宋_GB2312"/>
          <w:color w:val="auto"/>
          <w:sz w:val="32"/>
          <w:szCs w:val="32"/>
        </w:rPr>
        <w:t>章）：</w:t>
      </w:r>
    </w:p>
    <w:bookmarkEnd w:id="92"/>
    <w:p>
      <w:pPr>
        <w:keepNext w:val="0"/>
        <w:keepLines w:val="0"/>
        <w:pageBreakBefore w:val="0"/>
        <w:kinsoku/>
        <w:wordWrap/>
        <w:topLinePunct w:val="0"/>
        <w:bidi w:val="0"/>
        <w:adjustRightInd w:val="0"/>
        <w:snapToGrid w:val="0"/>
        <w:spacing w:line="440" w:lineRule="exact"/>
        <w:ind w:firstLine="480"/>
        <w:jc w:val="center"/>
        <w:rPr>
          <w:rFonts w:hint="eastAsia" w:ascii="仿宋_GB2312" w:hAnsi="仿宋_GB2312" w:eastAsia="仿宋_GB2312" w:cs="仿宋_GB2312"/>
          <w:b/>
          <w:bCs/>
          <w:color w:val="auto"/>
          <w:kern w:val="0"/>
          <w:sz w:val="32"/>
          <w:szCs w:val="32"/>
        </w:rPr>
      </w:pPr>
      <w:bookmarkStart w:id="93" w:name="OLE_LINK56"/>
      <w:bookmarkStart w:id="94" w:name="OLE_LINK67"/>
      <w:r>
        <w:rPr>
          <w:rFonts w:hint="eastAsia" w:ascii="仿宋_GB2312" w:hAnsi="仿宋_GB2312" w:eastAsia="仿宋_GB2312" w:cs="仿宋_GB2312"/>
          <w:color w:val="auto"/>
          <w:sz w:val="32"/>
          <w:szCs w:val="32"/>
        </w:rPr>
        <w:t>法定代表人</w:t>
      </w:r>
      <w:bookmarkEnd w:id="93"/>
      <w:r>
        <w:rPr>
          <w:rFonts w:hint="eastAsia" w:ascii="仿宋_GB2312" w:hAnsi="仿宋_GB2312" w:eastAsia="仿宋_GB2312" w:cs="仿宋_GB2312"/>
          <w:color w:val="auto"/>
          <w:sz w:val="32"/>
          <w:szCs w:val="32"/>
        </w:rPr>
        <w:t>（或</w:t>
      </w:r>
      <w:bookmarkStart w:id="95" w:name="OLE_LINK57"/>
      <w:r>
        <w:rPr>
          <w:rFonts w:hint="eastAsia" w:ascii="仿宋_GB2312" w:hAnsi="仿宋_GB2312" w:eastAsia="仿宋_GB2312" w:cs="仿宋_GB2312"/>
          <w:color w:val="auto"/>
          <w:sz w:val="32"/>
          <w:szCs w:val="32"/>
        </w:rPr>
        <w:t>授权代表人</w:t>
      </w:r>
      <w:bookmarkEnd w:id="95"/>
      <w:r>
        <w:rPr>
          <w:rFonts w:hint="eastAsia" w:ascii="仿宋_GB2312" w:hAnsi="仿宋_GB2312" w:eastAsia="仿宋_GB2312" w:cs="仿宋_GB2312"/>
          <w:color w:val="auto"/>
          <w:sz w:val="32"/>
          <w:szCs w:val="32"/>
        </w:rPr>
        <w:t>）：</w:t>
      </w:r>
      <w:bookmarkEnd w:id="94"/>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w:t>
      </w:r>
    </w:p>
    <w:p>
      <w:pPr>
        <w:keepNext w:val="0"/>
        <w:keepLines w:val="0"/>
        <w:pageBreakBefore w:val="0"/>
        <w:kinsoku/>
        <w:wordWrap/>
        <w:topLinePunct w:val="0"/>
        <w:bidi w:val="0"/>
        <w:spacing w:line="440" w:lineRule="exact"/>
        <w:ind w:firstLine="2560" w:firstLineChars="8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    期：</w:t>
      </w:r>
    </w:p>
    <w:p>
      <w:pPr>
        <w:keepNext w:val="0"/>
        <w:keepLines w:val="0"/>
        <w:pageBreakBefore w:val="0"/>
        <w:widowControl/>
        <w:kinsoku/>
        <w:wordWrap/>
        <w:topLinePunct w:val="0"/>
        <w:bidi w:val="0"/>
        <w:spacing w:line="440" w:lineRule="exact"/>
        <w:jc w:val="left"/>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br w:type="page"/>
      </w: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t>（三）授权委托书</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ind w:firstLine="960" w:firstLineChars="3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本授权委托书声明：我</w:t>
      </w:r>
      <w:r>
        <w:rPr>
          <w:rFonts w:hint="eastAsia" w:ascii="仿宋_GB2312" w:hAnsi="仿宋_GB2312" w:eastAsia="仿宋_GB2312" w:cs="仿宋_GB2312"/>
          <w:color w:val="auto"/>
          <w:sz w:val="32"/>
          <w:szCs w:val="32"/>
          <w:u w:val="single"/>
        </w:rPr>
        <w:t xml:space="preserve">  </w:t>
      </w:r>
      <w:bookmarkStart w:id="96" w:name="OLE_LINK49"/>
      <w:r>
        <w:rPr>
          <w:rFonts w:hint="eastAsia" w:ascii="仿宋_GB2312" w:hAnsi="仿宋_GB2312" w:eastAsia="仿宋_GB2312" w:cs="仿宋_GB2312"/>
          <w:color w:val="auto"/>
          <w:sz w:val="32"/>
          <w:szCs w:val="32"/>
          <w:u w:val="single"/>
        </w:rPr>
        <w:t xml:space="preserve">    </w:t>
      </w:r>
      <w:bookmarkEnd w:id="96"/>
      <w:r>
        <w:rPr>
          <w:rFonts w:hint="eastAsia" w:ascii="仿宋_GB2312" w:hAnsi="仿宋_GB2312" w:eastAsia="仿宋_GB2312" w:cs="仿宋_GB2312"/>
          <w:color w:val="auto"/>
          <w:sz w:val="32"/>
          <w:szCs w:val="32"/>
        </w:rPr>
        <w:t>（姓名）系</w:t>
      </w:r>
      <w:bookmarkStart w:id="97" w:name="OLE_LINK48"/>
      <w:r>
        <w:rPr>
          <w:rFonts w:hint="eastAsia" w:ascii="仿宋_GB2312" w:hAnsi="仿宋_GB2312" w:eastAsia="仿宋_GB2312" w:cs="仿宋_GB2312"/>
          <w:color w:val="auto"/>
          <w:sz w:val="32"/>
          <w:szCs w:val="32"/>
          <w:u w:val="single"/>
        </w:rPr>
        <w:t xml:space="preserve">        </w:t>
      </w:r>
      <w:bookmarkEnd w:id="97"/>
      <w:r>
        <w:rPr>
          <w:rFonts w:hint="eastAsia" w:ascii="仿宋_GB2312" w:hAnsi="仿宋_GB2312" w:eastAsia="仿宋_GB2312" w:cs="仿宋_GB2312"/>
          <w:color w:val="auto"/>
          <w:sz w:val="32"/>
          <w:szCs w:val="32"/>
        </w:rPr>
        <w:t>（竞价人名称）的法定代表人，现授权委托本公司</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（单位名称）</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（姓名）为我的代理人，以本公司的名义参加</w:t>
      </w:r>
      <w:r>
        <w:rPr>
          <w:rFonts w:hint="eastAsia" w:ascii="仿宋_GB2312" w:hAnsi="仿宋_GB2312" w:eastAsia="仿宋_GB2312" w:cs="仿宋_GB2312"/>
          <w:color w:val="auto"/>
          <w:sz w:val="32"/>
          <w:szCs w:val="32"/>
          <w:u w:val="single"/>
        </w:rPr>
        <w:t>黄石市城发矿业有限公司象鼻山方解石、闪长岩销售</w:t>
      </w:r>
      <w:r>
        <w:rPr>
          <w:rFonts w:hint="eastAsia" w:ascii="仿宋_GB2312" w:hAnsi="仿宋_GB2312" w:eastAsia="仿宋_GB2312" w:cs="仿宋_GB2312"/>
          <w:color w:val="auto"/>
          <w:sz w:val="32"/>
          <w:szCs w:val="32"/>
        </w:rPr>
        <w:t>的竞价。代理人所签署的文件和处理与之有关的一切</w:t>
      </w:r>
      <w:r>
        <w:rPr>
          <w:rFonts w:hint="eastAsia" w:ascii="仿宋_GB2312" w:hAnsi="仿宋_GB2312" w:eastAsia="仿宋_GB2312" w:cs="仿宋_GB2312"/>
          <w:color w:val="auto"/>
          <w:sz w:val="32"/>
          <w:szCs w:val="32"/>
          <w:lang w:eastAsia="zh-CN"/>
        </w:rPr>
        <w:t>事务</w:t>
      </w:r>
      <w:r>
        <w:rPr>
          <w:rFonts w:hint="eastAsia" w:ascii="仿宋_GB2312" w:hAnsi="仿宋_GB2312" w:eastAsia="仿宋_GB2312" w:cs="仿宋_GB2312"/>
          <w:color w:val="auto"/>
          <w:sz w:val="32"/>
          <w:szCs w:val="32"/>
        </w:rPr>
        <w:t>，我均</w:t>
      </w:r>
      <w:r>
        <w:rPr>
          <w:rFonts w:hint="eastAsia" w:ascii="仿宋_GB2312" w:hAnsi="仿宋_GB2312" w:eastAsia="仿宋_GB2312" w:cs="仿宋_GB2312"/>
          <w:color w:val="auto"/>
          <w:sz w:val="32"/>
          <w:szCs w:val="32"/>
          <w:lang w:val="en-US" w:eastAsia="zh-CN"/>
        </w:rPr>
        <w:t>予以</w:t>
      </w:r>
      <w:r>
        <w:rPr>
          <w:rFonts w:hint="eastAsia" w:ascii="仿宋_GB2312" w:hAnsi="仿宋_GB2312" w:eastAsia="仿宋_GB2312" w:cs="仿宋_GB2312"/>
          <w:color w:val="auto"/>
          <w:sz w:val="32"/>
          <w:szCs w:val="32"/>
        </w:rPr>
        <w:t>承认。</w:t>
      </w:r>
    </w:p>
    <w:p>
      <w:pPr>
        <w:keepNext w:val="0"/>
        <w:keepLines w:val="0"/>
        <w:pageBreakBefore w:val="0"/>
        <w:kinsoku/>
        <w:wordWrap/>
        <w:topLinePunct w:val="0"/>
        <w:bidi w:val="0"/>
        <w:spacing w:line="440" w:lineRule="exact"/>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本授权书于</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日签字生效，特此声明。</w:t>
      </w:r>
    </w:p>
    <w:p>
      <w:pPr>
        <w:keepNext w:val="0"/>
        <w:keepLines w:val="0"/>
        <w:pageBreakBefore w:val="0"/>
        <w:kinsoku/>
        <w:wordWrap/>
        <w:topLinePunct w:val="0"/>
        <w:bidi w:val="0"/>
        <w:spacing w:line="440" w:lineRule="exact"/>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代理人无转委权，特此委托。</w:t>
      </w:r>
    </w:p>
    <w:p>
      <w:pPr>
        <w:keepNext w:val="0"/>
        <w:keepLines w:val="0"/>
        <w:pageBreakBefore w:val="0"/>
        <w:kinsoku/>
        <w:wordWrap/>
        <w:topLinePunct w:val="0"/>
        <w:bidi w:val="0"/>
        <w:spacing w:line="440" w:lineRule="exact"/>
        <w:ind w:firstLine="640" w:firstLineChars="200"/>
        <w:jc w:val="left"/>
        <w:rPr>
          <w:rFonts w:hint="eastAsia" w:ascii="仿宋_GB2312" w:hAnsi="仿宋_GB2312" w:eastAsia="仿宋_GB2312" w:cs="仿宋_GB2312"/>
          <w:color w:val="auto"/>
          <w:sz w:val="32"/>
          <w:szCs w:val="32"/>
          <w:lang w:eastAsia="zh-CN"/>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color w:val="auto"/>
          <w:sz w:val="32"/>
          <w:szCs w:val="32"/>
        </w:rPr>
      </w:pPr>
      <w:bookmarkStart w:id="98" w:name="OLE_LINK63"/>
      <w:r>
        <w:rPr>
          <w:rFonts w:hint="eastAsia" w:ascii="仿宋_GB2312" w:hAnsi="仿宋_GB2312" w:eastAsia="仿宋_GB2312" w:cs="仿宋_GB2312"/>
          <w:color w:val="auto"/>
          <w:sz w:val="32"/>
          <w:szCs w:val="32"/>
        </w:rPr>
        <w:t>竞价人（公章）：</w:t>
      </w:r>
    </w:p>
    <w:bookmarkEnd w:id="98"/>
    <w:p>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color w:val="auto"/>
          <w:sz w:val="32"/>
          <w:szCs w:val="32"/>
        </w:rPr>
      </w:pPr>
    </w:p>
    <w:p>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法定代表人</w:t>
      </w:r>
      <w:r>
        <w:rPr>
          <w:rFonts w:hint="eastAsia" w:ascii="仿宋_GB2312" w:hAnsi="仿宋_GB2312" w:eastAsia="仿宋_GB2312" w:cs="仿宋_GB2312"/>
          <w:color w:val="auto"/>
          <w:sz w:val="32"/>
          <w:szCs w:val="32"/>
          <w:lang w:eastAsia="zh-CN"/>
        </w:rPr>
        <w:t>：</w:t>
      </w:r>
    </w:p>
    <w:p>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color w:val="auto"/>
          <w:sz w:val="32"/>
          <w:szCs w:val="32"/>
          <w:lang w:eastAsia="zh-CN"/>
        </w:rPr>
      </w:pPr>
    </w:p>
    <w:p>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授权代表</w:t>
      </w:r>
      <w:bookmarkStart w:id="99" w:name="OLE_LINK58"/>
      <w:r>
        <w:rPr>
          <w:rFonts w:hint="eastAsia" w:ascii="仿宋_GB2312" w:hAnsi="仿宋_GB2312" w:eastAsia="仿宋_GB2312" w:cs="仿宋_GB2312"/>
          <w:color w:val="auto"/>
          <w:sz w:val="32"/>
          <w:szCs w:val="32"/>
        </w:rPr>
        <w:t>人</w:t>
      </w:r>
      <w:bookmarkEnd w:id="99"/>
      <w:r>
        <w:rPr>
          <w:rFonts w:hint="eastAsia" w:ascii="仿宋_GB2312" w:hAnsi="仿宋_GB2312" w:eastAsia="仿宋_GB2312" w:cs="仿宋_GB2312"/>
          <w:color w:val="auto"/>
          <w:sz w:val="32"/>
          <w:szCs w:val="32"/>
          <w:lang w:eastAsia="zh-CN"/>
        </w:rPr>
        <w:t>：</w:t>
      </w:r>
    </w:p>
    <w:p>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color w:val="auto"/>
          <w:sz w:val="32"/>
          <w:szCs w:val="32"/>
          <w:lang w:eastAsia="zh-CN"/>
        </w:rPr>
      </w:pPr>
    </w:p>
    <w:p>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color w:val="auto"/>
          <w:sz w:val="32"/>
          <w:szCs w:val="32"/>
        </w:rPr>
        <w:t>授权代表人联系方式</w:t>
      </w:r>
      <w:r>
        <w:rPr>
          <w:rFonts w:hint="eastAsia" w:ascii="仿宋_GB2312" w:hAnsi="仿宋_GB2312" w:eastAsia="仿宋_GB2312" w:cs="仿宋_GB2312"/>
          <w:color w:val="auto"/>
          <w:sz w:val="32"/>
          <w:szCs w:val="32"/>
          <w:lang w:eastAsia="zh-CN"/>
        </w:rPr>
        <w:t>：</w:t>
      </w:r>
    </w:p>
    <w:p>
      <w:pPr>
        <w:keepNext w:val="0"/>
        <w:keepLines w:val="0"/>
        <w:pageBreakBefore w:val="0"/>
        <w:kinsoku/>
        <w:wordWrap/>
        <w:topLinePunct w:val="0"/>
        <w:bidi w:val="0"/>
        <w:spacing w:line="440" w:lineRule="exact"/>
        <w:ind w:firstLine="42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   期：</w:t>
      </w:r>
    </w:p>
    <w:p>
      <w:pPr>
        <w:keepNext w:val="0"/>
        <w:keepLines w:val="0"/>
        <w:pageBreakBefore w:val="0"/>
        <w:kinsoku/>
        <w:wordWrap/>
        <w:topLinePunct w:val="0"/>
        <w:autoSpaceDE w:val="0"/>
        <w:autoSpaceDN w:val="0"/>
        <w:bidi w:val="0"/>
        <w:adjustRightInd w:val="0"/>
        <w:spacing w:line="440" w:lineRule="exact"/>
        <w:ind w:left="1134" w:right="156"/>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br w:type="page"/>
      </w:r>
    </w:p>
    <w:p>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kern w:val="2"/>
          <w:sz w:val="32"/>
          <w:szCs w:val="32"/>
          <w:lang w:val="en-US" w:eastAsia="zh-CN" w:bidi="ar-SA"/>
        </w:rPr>
        <w:t>（四）</w:t>
      </w:r>
      <w:r>
        <w:rPr>
          <w:rFonts w:hint="eastAsia" w:ascii="仿宋_GB2312" w:hAnsi="仿宋_GB2312" w:eastAsia="仿宋_GB2312" w:cs="仿宋_GB2312"/>
          <w:b/>
          <w:color w:val="auto"/>
          <w:spacing w:val="30"/>
          <w:sz w:val="32"/>
          <w:szCs w:val="32"/>
        </w:rPr>
        <w:t>竞买人基本情况表</w:t>
      </w:r>
    </w:p>
    <w:p>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项目名称：</w:t>
      </w: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竞买人名称：</w:t>
      </w:r>
    </w:p>
    <w:tbl>
      <w:tblPr>
        <w:tblStyle w:val="11"/>
        <w:tblpPr w:leftFromText="180" w:rightFromText="180" w:vertAnchor="text" w:horzAnchor="page" w:tblpX="1178" w:tblpY="1200"/>
        <w:tblOverlap w:val="never"/>
        <w:tblW w:w="93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720"/>
        <w:gridCol w:w="939"/>
        <w:gridCol w:w="1259"/>
        <w:gridCol w:w="1690"/>
        <w:gridCol w:w="1516"/>
        <w:gridCol w:w="2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企业全称</w:t>
            </w:r>
          </w:p>
        </w:tc>
        <w:tc>
          <w:tcPr>
            <w:tcW w:w="3888" w:type="dxa"/>
            <w:gridSpan w:val="3"/>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516"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法人代表</w:t>
            </w:r>
          </w:p>
        </w:tc>
        <w:tc>
          <w:tcPr>
            <w:tcW w:w="2225" w:type="dxa"/>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企业地址</w:t>
            </w:r>
          </w:p>
        </w:tc>
        <w:tc>
          <w:tcPr>
            <w:tcW w:w="3888" w:type="dxa"/>
            <w:gridSpan w:val="3"/>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516"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被授权</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投标代表</w:t>
            </w:r>
          </w:p>
        </w:tc>
        <w:tc>
          <w:tcPr>
            <w:tcW w:w="2225" w:type="dxa"/>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邮   编</w:t>
            </w:r>
          </w:p>
        </w:tc>
        <w:tc>
          <w:tcPr>
            <w:tcW w:w="939"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259"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电   话</w:t>
            </w:r>
          </w:p>
        </w:tc>
        <w:tc>
          <w:tcPr>
            <w:tcW w:w="169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516"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传    真</w:t>
            </w:r>
          </w:p>
        </w:tc>
        <w:tc>
          <w:tcPr>
            <w:tcW w:w="2225" w:type="dxa"/>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开户银行</w:t>
            </w:r>
          </w:p>
        </w:tc>
        <w:tc>
          <w:tcPr>
            <w:tcW w:w="2198" w:type="dxa"/>
            <w:gridSpan w:val="2"/>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69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开户银行</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地址</w:t>
            </w:r>
          </w:p>
        </w:tc>
        <w:tc>
          <w:tcPr>
            <w:tcW w:w="3741" w:type="dxa"/>
            <w:gridSpan w:val="2"/>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开户银行</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账号</w:t>
            </w:r>
          </w:p>
        </w:tc>
        <w:tc>
          <w:tcPr>
            <w:tcW w:w="2198" w:type="dxa"/>
            <w:gridSpan w:val="2"/>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69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企业税务登记号</w:t>
            </w:r>
          </w:p>
        </w:tc>
        <w:tc>
          <w:tcPr>
            <w:tcW w:w="3741" w:type="dxa"/>
            <w:gridSpan w:val="2"/>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bl>
    <w:p>
      <w:pPr>
        <w:pStyle w:val="15"/>
        <w:keepNext w:val="0"/>
        <w:keepLines w:val="0"/>
        <w:pageBreakBefore w:val="0"/>
        <w:kinsoku/>
        <w:wordWrap/>
        <w:topLinePunct w:val="0"/>
        <w:bidi w:val="0"/>
        <w:spacing w:line="440" w:lineRule="exact"/>
        <w:ind w:left="0" w:leftChars="0" w:firstLine="0" w:firstLineChars="0"/>
        <w:jc w:val="both"/>
        <w:rPr>
          <w:rFonts w:hint="eastAsia" w:ascii="仿宋_GB2312" w:hAnsi="仿宋_GB2312" w:eastAsia="仿宋_GB2312" w:cs="仿宋_GB2312"/>
          <w:color w:val="auto"/>
          <w:sz w:val="32"/>
          <w:szCs w:val="32"/>
        </w:rPr>
      </w:pPr>
    </w:p>
    <w:p>
      <w:pPr>
        <w:pStyle w:val="15"/>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p>
    <w:p>
      <w:pPr>
        <w:pStyle w:val="15"/>
        <w:keepNext w:val="0"/>
        <w:keepLines w:val="0"/>
        <w:pageBreakBefore w:val="0"/>
        <w:kinsoku/>
        <w:wordWrap/>
        <w:topLinePunct w:val="0"/>
        <w:bidi w:val="0"/>
        <w:spacing w:line="440" w:lineRule="exact"/>
        <w:ind w:left="0" w:leftChars="0" w:firstLine="0" w:firstLine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附：营业执照、身份证复印件。</w:t>
      </w:r>
    </w:p>
    <w:p>
      <w:pPr>
        <w:pStyle w:val="15"/>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p>
    <w:p>
      <w:pPr>
        <w:pStyle w:val="15"/>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bidi w:val="0"/>
        <w:adjustRightInd w:val="0"/>
        <w:snapToGrid w:val="0"/>
        <w:spacing w:line="440" w:lineRule="exact"/>
        <w:ind w:firstLine="3200" w:firstLineChars="10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竞价人（公章）：</w:t>
      </w:r>
    </w:p>
    <w:p>
      <w:pPr>
        <w:pStyle w:val="15"/>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法定代表人（或授权代表人）：</w:t>
      </w:r>
    </w:p>
    <w:p>
      <w:pPr>
        <w:pStyle w:val="15"/>
        <w:keepNext w:val="0"/>
        <w:keepLines w:val="0"/>
        <w:pageBreakBefore w:val="0"/>
        <w:kinsoku/>
        <w:wordWrap/>
        <w:topLinePunct w:val="0"/>
        <w:bidi w:val="0"/>
        <w:spacing w:line="440" w:lineRule="exact"/>
        <w:ind w:left="1854" w:firstLine="0" w:firstLineChars="0"/>
        <w:rPr>
          <w:rFonts w:hint="eastAsia" w:ascii="仿宋_GB2312" w:hAnsi="仿宋_GB2312" w:eastAsia="仿宋_GB2312" w:cs="仿宋_GB2312"/>
          <w:color w:val="auto"/>
          <w:sz w:val="32"/>
          <w:szCs w:val="32"/>
        </w:rPr>
      </w:pPr>
    </w:p>
    <w:p>
      <w:pPr>
        <w:pStyle w:val="15"/>
        <w:keepNext w:val="0"/>
        <w:keepLines w:val="0"/>
        <w:pageBreakBefore w:val="0"/>
        <w:kinsoku/>
        <w:wordWrap/>
        <w:topLinePunct w:val="0"/>
        <w:bidi w:val="0"/>
        <w:spacing w:line="440" w:lineRule="exact"/>
        <w:ind w:firstLine="3200" w:firstLineChars="10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    期：</w:t>
      </w:r>
    </w:p>
    <w:p>
      <w:pPr>
        <w:keepNext w:val="0"/>
        <w:keepLines w:val="0"/>
        <w:pageBreakBefore w:val="0"/>
        <w:kinsoku/>
        <w:wordWrap/>
        <w:topLinePunct w:val="0"/>
        <w:bidi w:val="0"/>
        <w:spacing w:line="440" w:lineRule="exact"/>
        <w:ind w:left="1134"/>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br w:type="page"/>
      </w:r>
    </w:p>
    <w:p>
      <w:pPr>
        <w:keepNext w:val="0"/>
        <w:keepLines w:val="0"/>
        <w:pageBreakBefore w:val="0"/>
        <w:kinsoku/>
        <w:wordWrap/>
        <w:topLinePunct w:val="0"/>
        <w:bidi w:val="0"/>
        <w:spacing w:line="440" w:lineRule="exact"/>
        <w:ind w:left="1134"/>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t>（五）</w:t>
      </w:r>
      <w:r>
        <w:rPr>
          <w:rFonts w:hint="eastAsia" w:ascii="仿宋_GB2312" w:hAnsi="仿宋_GB2312" w:eastAsia="仿宋_GB2312" w:cs="仿宋_GB2312"/>
          <w:b/>
          <w:color w:val="auto"/>
          <w:spacing w:val="30"/>
          <w:sz w:val="32"/>
          <w:szCs w:val="32"/>
          <w:lang w:eastAsia="zh-CN"/>
        </w:rPr>
        <w:t>投标</w:t>
      </w:r>
      <w:r>
        <w:rPr>
          <w:rFonts w:hint="eastAsia" w:ascii="仿宋_GB2312" w:hAnsi="仿宋_GB2312" w:eastAsia="仿宋_GB2312" w:cs="仿宋_GB2312"/>
          <w:b/>
          <w:color w:val="auto"/>
          <w:spacing w:val="30"/>
          <w:sz w:val="32"/>
          <w:szCs w:val="32"/>
        </w:rPr>
        <w:t>保证金凭证</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default" w:ascii="仿宋_GB2312" w:hAnsi="仿宋_GB2312" w:eastAsia="仿宋_GB2312" w:cs="仿宋_GB2312"/>
          <w:b w:val="0"/>
          <w:bCs/>
          <w:color w:val="auto"/>
          <w:spacing w:val="30"/>
          <w:sz w:val="32"/>
          <w:szCs w:val="32"/>
          <w:lang w:val="en-US" w:eastAsia="zh-CN"/>
        </w:rPr>
      </w:pPr>
      <w:r>
        <w:rPr>
          <w:rFonts w:hint="eastAsia" w:ascii="仿宋_GB2312" w:hAnsi="仿宋_GB2312" w:eastAsia="仿宋_GB2312" w:cs="仿宋_GB2312"/>
          <w:b w:val="0"/>
          <w:bCs/>
          <w:color w:val="auto"/>
          <w:spacing w:val="30"/>
          <w:sz w:val="32"/>
          <w:szCs w:val="32"/>
          <w:lang w:val="en-US" w:eastAsia="zh-CN"/>
        </w:rPr>
        <w:t>银行回单粘贴处</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left"/>
        <w:rPr>
          <w:rFonts w:hint="eastAsia" w:ascii="仿宋_GB2312" w:hAnsi="仿宋_GB2312" w:eastAsia="仿宋_GB2312" w:cs="仿宋_GB2312"/>
          <w:b w:val="0"/>
          <w:bCs/>
          <w:color w:val="auto"/>
          <w:spacing w:val="30"/>
          <w:sz w:val="32"/>
          <w:szCs w:val="32"/>
        </w:rPr>
        <w:sectPr>
          <w:pgSz w:w="11906" w:h="16838"/>
          <w:pgMar w:top="1440" w:right="1474" w:bottom="1440" w:left="1531" w:header="851" w:footer="992" w:gutter="0"/>
          <w:pgNumType w:fmt="decimal" w:start="1"/>
          <w:cols w:space="425" w:num="1"/>
          <w:docGrid w:type="linesAndChars" w:linePitch="312" w:charSpace="0"/>
        </w:sectPr>
      </w:pPr>
    </w:p>
    <w:p>
      <w:pPr>
        <w:keepNext w:val="0"/>
        <w:keepLines w:val="0"/>
        <w:pageBreakBefore w:val="0"/>
        <w:kinsoku/>
        <w:wordWrap/>
        <w:topLinePunct w:val="0"/>
        <w:bidi w:val="0"/>
        <w:spacing w:line="440" w:lineRule="exact"/>
        <w:jc w:val="left"/>
        <w:rPr>
          <w:rFonts w:hint="eastAsia" w:ascii="仿宋_GB2312" w:hAnsi="仿宋_GB2312" w:eastAsia="仿宋_GB2312" w:cs="仿宋_GB2312"/>
          <w:b w:val="0"/>
          <w:bCs/>
          <w:color w:val="auto"/>
          <w:spacing w:val="30"/>
          <w:sz w:val="32"/>
          <w:szCs w:val="32"/>
        </w:rPr>
      </w:pPr>
    </w:p>
    <w:p>
      <w:pPr>
        <w:keepNext w:val="0"/>
        <w:keepLines w:val="0"/>
        <w:pageBreakBefore w:val="0"/>
        <w:kinsoku/>
        <w:wordWrap/>
        <w:topLinePunct w:val="0"/>
        <w:bidi w:val="0"/>
        <w:spacing w:line="440" w:lineRule="exact"/>
        <w:jc w:val="left"/>
        <w:rPr>
          <w:rFonts w:hint="eastAsia" w:ascii="仿宋_GB2312" w:hAnsi="仿宋_GB2312" w:eastAsia="仿宋_GB2312" w:cs="仿宋_GB2312"/>
          <w:b w:val="0"/>
          <w:bCs/>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bCs w:val="0"/>
          <w:color w:val="auto"/>
          <w:spacing w:val="30"/>
          <w:sz w:val="32"/>
          <w:szCs w:val="32"/>
        </w:rPr>
      </w:pPr>
      <w:r>
        <w:rPr>
          <w:rFonts w:hint="eastAsia" w:ascii="仿宋_GB2312" w:hAnsi="仿宋_GB2312" w:eastAsia="仿宋_GB2312" w:cs="仿宋_GB2312"/>
          <w:b/>
          <w:bCs w:val="0"/>
          <w:color w:val="auto"/>
          <w:spacing w:val="30"/>
          <w:sz w:val="32"/>
          <w:szCs w:val="32"/>
        </w:rPr>
        <w:t>（六）</w:t>
      </w:r>
      <w:bookmarkStart w:id="100" w:name="OLE_LINK69"/>
      <w:r>
        <w:rPr>
          <w:rFonts w:hint="eastAsia" w:ascii="仿宋_GB2312" w:hAnsi="仿宋_GB2312" w:eastAsia="仿宋_GB2312" w:cs="仿宋_GB2312"/>
          <w:b/>
          <w:bCs w:val="0"/>
          <w:color w:val="auto"/>
          <w:spacing w:val="30"/>
          <w:sz w:val="32"/>
          <w:szCs w:val="32"/>
        </w:rPr>
        <w:t>其他需提交的资格审查证明文件</w:t>
      </w:r>
    </w:p>
    <w:bookmarkEnd w:id="100"/>
    <w:p>
      <w:pPr>
        <w:rPr>
          <w:rFonts w:hint="eastAsia"/>
        </w:rPr>
      </w:pPr>
    </w:p>
    <w:p>
      <w:pPr>
        <w:rPr>
          <w:rFonts w:hint="eastAsia" w:eastAsiaTheme="minorEastAsia"/>
          <w:lang w:eastAsia="zh-CN"/>
        </w:rPr>
      </w:pPr>
    </w:p>
    <w:sectPr>
      <w:pgSz w:w="11906" w:h="16838"/>
      <w:pgMar w:top="1440" w:right="1474" w:bottom="1440" w:left="1531" w:header="851" w:footer="992" w:gutter="0"/>
      <w:pgNumType w:fmt="decimal" w:start="1"/>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2541155"/>
    </w:sdtPr>
    <w:sdtContent>
      <w:p>
        <w:pPr>
          <w:pStyle w:val="7"/>
          <w:jc w:val="center"/>
        </w:pPr>
      </w:p>
      <w:p>
        <w:pPr>
          <w:pStyle w:val="7"/>
          <w:tabs>
            <w:tab w:val="center" w:pos="4156"/>
            <w:tab w:val="clear" w:pos="4153"/>
          </w:tabs>
          <w:jc w:val="both"/>
        </w:pPr>
        <w:r>
          <w:rPr>
            <w:rFonts w:hint="eastAsia"/>
            <w:lang w:eastAsia="zh-CN"/>
          </w:rPr>
          <w:tab/>
        </w:r>
      </w:p>
    </w:sdtContent>
  </w:sdt>
  <w:p>
    <w:pPr>
      <w:spacing w:line="14" w:lineRule="auto"/>
      <w:rPr>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rPr>
                            <w:t>2</w:t>
                          </w:r>
                          <w:r>
                            <w:rPr>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rPr>
                      <w:t>2</w:t>
                    </w:r>
                    <w:r>
                      <w:rPr>
                        <w:sz w:val="32"/>
                        <w:szCs w:val="32"/>
                      </w:rPr>
                      <w:fldChar w:fldCharType="end"/>
                    </w:r>
                  </w:p>
                </w:txbxContent>
              </v:textbox>
            </v:shape>
          </w:pict>
        </mc:Fallback>
      </mc:AlternateContent>
    </w:r>
  </w:p>
  <w:p>
    <w:pPr>
      <w:spacing w:line="14" w:lineRule="auto"/>
      <w:rPr>
        <w:sz w:val="20"/>
        <w:szCs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26258E"/>
    <w:multiLevelType w:val="singleLevel"/>
    <w:tmpl w:val="8A26258E"/>
    <w:lvl w:ilvl="0" w:tentative="0">
      <w:start w:val="1"/>
      <w:numFmt w:val="decimal"/>
      <w:suff w:val="nothing"/>
      <w:lvlText w:val="%1、"/>
      <w:lvlJc w:val="left"/>
    </w:lvl>
  </w:abstractNum>
  <w:abstractNum w:abstractNumId="1">
    <w:nsid w:val="9F3BCFD5"/>
    <w:multiLevelType w:val="singleLevel"/>
    <w:tmpl w:val="9F3BCFD5"/>
    <w:lvl w:ilvl="0" w:tentative="0">
      <w:start w:val="1"/>
      <w:numFmt w:val="chineseCounting"/>
      <w:suff w:val="nothing"/>
      <w:lvlText w:val="%1、"/>
      <w:lvlJc w:val="left"/>
      <w:rPr>
        <w:rFonts w:hint="eastAsia"/>
      </w:rPr>
    </w:lvl>
  </w:abstractNum>
  <w:abstractNum w:abstractNumId="2">
    <w:nsid w:val="E18ED5EC"/>
    <w:multiLevelType w:val="singleLevel"/>
    <w:tmpl w:val="E18ED5EC"/>
    <w:lvl w:ilvl="0" w:tentative="0">
      <w:start w:val="1"/>
      <w:numFmt w:val="chineseCounting"/>
      <w:suff w:val="nothing"/>
      <w:lvlText w:val="%1、"/>
      <w:lvlJc w:val="left"/>
      <w:rPr>
        <w:rFonts w:hint="eastAsia"/>
      </w:rPr>
    </w:lvl>
  </w:abstractNum>
  <w:abstractNum w:abstractNumId="3">
    <w:nsid w:val="F7F11C21"/>
    <w:multiLevelType w:val="singleLevel"/>
    <w:tmpl w:val="F7F11C21"/>
    <w:lvl w:ilvl="0" w:tentative="0">
      <w:start w:val="2"/>
      <w:numFmt w:val="chineseCounting"/>
      <w:suff w:val="nothing"/>
      <w:lvlText w:val="%1、"/>
      <w:lvlJc w:val="left"/>
      <w:rPr>
        <w:rFonts w:hint="eastAsia"/>
      </w:rPr>
    </w:lvl>
  </w:abstractNum>
  <w:abstractNum w:abstractNumId="4">
    <w:nsid w:val="00BF2103"/>
    <w:multiLevelType w:val="singleLevel"/>
    <w:tmpl w:val="00BF2103"/>
    <w:lvl w:ilvl="0" w:tentative="0">
      <w:start w:val="1"/>
      <w:numFmt w:val="decimal"/>
      <w:lvlText w:val="%1."/>
      <w:lvlJc w:val="left"/>
      <w:pPr>
        <w:tabs>
          <w:tab w:val="left" w:pos="312"/>
        </w:tabs>
      </w:pPr>
    </w:lvl>
  </w:abstractNum>
  <w:abstractNum w:abstractNumId="5">
    <w:nsid w:val="75C55ED0"/>
    <w:multiLevelType w:val="multilevel"/>
    <w:tmpl w:val="75C55ED0"/>
    <w:lvl w:ilvl="0" w:tentative="0">
      <w:start w:val="1"/>
      <w:numFmt w:val="japaneseCounting"/>
      <w:lvlText w:val="（%1）"/>
      <w:lvlJc w:val="left"/>
      <w:pPr>
        <w:ind w:left="1080" w:hanging="72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6">
    <w:nsid w:val="7C9C1E63"/>
    <w:multiLevelType w:val="singleLevel"/>
    <w:tmpl w:val="7C9C1E63"/>
    <w:lvl w:ilvl="0" w:tentative="0">
      <w:start w:val="2"/>
      <w:numFmt w:val="chineseCounting"/>
      <w:suff w:val="nothing"/>
      <w:lvlText w:val="（%1）"/>
      <w:lvlJc w:val="left"/>
      <w:rPr>
        <w:rFonts w:hint="eastAsia"/>
      </w:rPr>
    </w:lvl>
  </w:abstractNum>
  <w:num w:numId="1">
    <w:abstractNumId w:val="1"/>
  </w:num>
  <w:num w:numId="2">
    <w:abstractNumId w:val="2"/>
  </w:num>
  <w:num w:numId="3">
    <w:abstractNumId w:val="3"/>
  </w:num>
  <w:num w:numId="4">
    <w:abstractNumId w:val="5"/>
  </w:num>
  <w:num w:numId="5">
    <w:abstractNumId w:val="0"/>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I0MjQ5ZWRjOTE3Mzk1Y2I1NWEyYzkxZjU2ZDI2MzIifQ=="/>
    <w:docVar w:name="KSO_WPS_MARK_KEY" w:val="61ac65e5-d2ad-4719-adc0-40c53b2f0414"/>
  </w:docVars>
  <w:rsids>
    <w:rsidRoot w:val="008F1445"/>
    <w:rsid w:val="00006779"/>
    <w:rsid w:val="000152C8"/>
    <w:rsid w:val="000169D6"/>
    <w:rsid w:val="00026B5E"/>
    <w:rsid w:val="0002721B"/>
    <w:rsid w:val="0002737B"/>
    <w:rsid w:val="00031D48"/>
    <w:rsid w:val="0004733D"/>
    <w:rsid w:val="000479BF"/>
    <w:rsid w:val="00054E1C"/>
    <w:rsid w:val="000671E9"/>
    <w:rsid w:val="000765C9"/>
    <w:rsid w:val="000A2217"/>
    <w:rsid w:val="000B07BE"/>
    <w:rsid w:val="000F0E46"/>
    <w:rsid w:val="001108C3"/>
    <w:rsid w:val="001125F9"/>
    <w:rsid w:val="00145848"/>
    <w:rsid w:val="001463B3"/>
    <w:rsid w:val="001530CF"/>
    <w:rsid w:val="00154E68"/>
    <w:rsid w:val="0015753D"/>
    <w:rsid w:val="00175DDF"/>
    <w:rsid w:val="001A64CE"/>
    <w:rsid w:val="001B700B"/>
    <w:rsid w:val="001F33EB"/>
    <w:rsid w:val="002053C3"/>
    <w:rsid w:val="00253E2D"/>
    <w:rsid w:val="002716A7"/>
    <w:rsid w:val="0027434F"/>
    <w:rsid w:val="0027447B"/>
    <w:rsid w:val="00292E6B"/>
    <w:rsid w:val="002961DC"/>
    <w:rsid w:val="002C3C1C"/>
    <w:rsid w:val="002C43E0"/>
    <w:rsid w:val="002E54D1"/>
    <w:rsid w:val="002F07DA"/>
    <w:rsid w:val="00316937"/>
    <w:rsid w:val="0032400B"/>
    <w:rsid w:val="003358A3"/>
    <w:rsid w:val="00363DC8"/>
    <w:rsid w:val="003752BE"/>
    <w:rsid w:val="00376158"/>
    <w:rsid w:val="003A21A8"/>
    <w:rsid w:val="003A6B38"/>
    <w:rsid w:val="003B1D66"/>
    <w:rsid w:val="003C20E8"/>
    <w:rsid w:val="004018F4"/>
    <w:rsid w:val="00401C93"/>
    <w:rsid w:val="00413757"/>
    <w:rsid w:val="0043249B"/>
    <w:rsid w:val="00470D4B"/>
    <w:rsid w:val="00492241"/>
    <w:rsid w:val="004A0BEC"/>
    <w:rsid w:val="004B2C7C"/>
    <w:rsid w:val="004B695A"/>
    <w:rsid w:val="004D0D8F"/>
    <w:rsid w:val="004F068D"/>
    <w:rsid w:val="004F1A71"/>
    <w:rsid w:val="00510733"/>
    <w:rsid w:val="005538BC"/>
    <w:rsid w:val="00566CDB"/>
    <w:rsid w:val="005949A7"/>
    <w:rsid w:val="00597A6D"/>
    <w:rsid w:val="005A7638"/>
    <w:rsid w:val="005B4EC9"/>
    <w:rsid w:val="005B772E"/>
    <w:rsid w:val="005C1419"/>
    <w:rsid w:val="005F18D3"/>
    <w:rsid w:val="00603240"/>
    <w:rsid w:val="006056B9"/>
    <w:rsid w:val="006259AB"/>
    <w:rsid w:val="00631E3F"/>
    <w:rsid w:val="0063279C"/>
    <w:rsid w:val="0063706D"/>
    <w:rsid w:val="00641881"/>
    <w:rsid w:val="00650BC2"/>
    <w:rsid w:val="006644C5"/>
    <w:rsid w:val="00664528"/>
    <w:rsid w:val="00683B7C"/>
    <w:rsid w:val="00697283"/>
    <w:rsid w:val="006A0416"/>
    <w:rsid w:val="006A30A9"/>
    <w:rsid w:val="006A34F8"/>
    <w:rsid w:val="006C1E78"/>
    <w:rsid w:val="006D49E1"/>
    <w:rsid w:val="00702447"/>
    <w:rsid w:val="007579C8"/>
    <w:rsid w:val="00783A30"/>
    <w:rsid w:val="00816A05"/>
    <w:rsid w:val="00846356"/>
    <w:rsid w:val="00867FA0"/>
    <w:rsid w:val="00887ACA"/>
    <w:rsid w:val="008B406D"/>
    <w:rsid w:val="008C2665"/>
    <w:rsid w:val="008C5897"/>
    <w:rsid w:val="008F0FBD"/>
    <w:rsid w:val="008F1445"/>
    <w:rsid w:val="008F5C39"/>
    <w:rsid w:val="00911B96"/>
    <w:rsid w:val="00954D26"/>
    <w:rsid w:val="009660E8"/>
    <w:rsid w:val="00977FB0"/>
    <w:rsid w:val="00A0107C"/>
    <w:rsid w:val="00A46D9E"/>
    <w:rsid w:val="00A748F5"/>
    <w:rsid w:val="00AA7BC9"/>
    <w:rsid w:val="00AB0551"/>
    <w:rsid w:val="00AC38C1"/>
    <w:rsid w:val="00AC3E53"/>
    <w:rsid w:val="00AF5B1F"/>
    <w:rsid w:val="00B1538E"/>
    <w:rsid w:val="00B47254"/>
    <w:rsid w:val="00B620B2"/>
    <w:rsid w:val="00B66ADF"/>
    <w:rsid w:val="00B76659"/>
    <w:rsid w:val="00B81A96"/>
    <w:rsid w:val="00B879C6"/>
    <w:rsid w:val="00BA44D0"/>
    <w:rsid w:val="00BC117F"/>
    <w:rsid w:val="00BD13F3"/>
    <w:rsid w:val="00BE379D"/>
    <w:rsid w:val="00C0409D"/>
    <w:rsid w:val="00C065EE"/>
    <w:rsid w:val="00C329D8"/>
    <w:rsid w:val="00C50008"/>
    <w:rsid w:val="00C71547"/>
    <w:rsid w:val="00CC2398"/>
    <w:rsid w:val="00CD34D1"/>
    <w:rsid w:val="00CE4095"/>
    <w:rsid w:val="00D00AFB"/>
    <w:rsid w:val="00D20AFA"/>
    <w:rsid w:val="00D30693"/>
    <w:rsid w:val="00D5793C"/>
    <w:rsid w:val="00D71462"/>
    <w:rsid w:val="00D723B7"/>
    <w:rsid w:val="00D72B27"/>
    <w:rsid w:val="00DA2B10"/>
    <w:rsid w:val="00DC3FC5"/>
    <w:rsid w:val="00E0117D"/>
    <w:rsid w:val="00E46FE1"/>
    <w:rsid w:val="00E575DE"/>
    <w:rsid w:val="00E77B9D"/>
    <w:rsid w:val="00E949E6"/>
    <w:rsid w:val="00E94F03"/>
    <w:rsid w:val="00EA4890"/>
    <w:rsid w:val="00EC4080"/>
    <w:rsid w:val="00F2501A"/>
    <w:rsid w:val="00F27782"/>
    <w:rsid w:val="00F3067A"/>
    <w:rsid w:val="00F472B8"/>
    <w:rsid w:val="00F52DF2"/>
    <w:rsid w:val="00FA5A3C"/>
    <w:rsid w:val="00FD5264"/>
    <w:rsid w:val="00FF5FD6"/>
    <w:rsid w:val="01826A17"/>
    <w:rsid w:val="01A87AFF"/>
    <w:rsid w:val="02FA3AEE"/>
    <w:rsid w:val="03806F86"/>
    <w:rsid w:val="03DF0D9A"/>
    <w:rsid w:val="05281683"/>
    <w:rsid w:val="055C757F"/>
    <w:rsid w:val="05CC64B2"/>
    <w:rsid w:val="064249C6"/>
    <w:rsid w:val="066A52E3"/>
    <w:rsid w:val="06B6300F"/>
    <w:rsid w:val="07140111"/>
    <w:rsid w:val="07516F96"/>
    <w:rsid w:val="07C145F9"/>
    <w:rsid w:val="08E753B1"/>
    <w:rsid w:val="095011A8"/>
    <w:rsid w:val="09A84B40"/>
    <w:rsid w:val="0A6C2012"/>
    <w:rsid w:val="0AB45767"/>
    <w:rsid w:val="0E124C7E"/>
    <w:rsid w:val="0E697FB6"/>
    <w:rsid w:val="0E874830"/>
    <w:rsid w:val="0EC3241C"/>
    <w:rsid w:val="0EF3685E"/>
    <w:rsid w:val="0F985F5C"/>
    <w:rsid w:val="0FE32D76"/>
    <w:rsid w:val="0FF85190"/>
    <w:rsid w:val="110D3DFB"/>
    <w:rsid w:val="11D30E05"/>
    <w:rsid w:val="11DD55A3"/>
    <w:rsid w:val="1229159F"/>
    <w:rsid w:val="12372005"/>
    <w:rsid w:val="12414012"/>
    <w:rsid w:val="12FE3A23"/>
    <w:rsid w:val="131E40C5"/>
    <w:rsid w:val="132F62D2"/>
    <w:rsid w:val="135C1165"/>
    <w:rsid w:val="14763A95"/>
    <w:rsid w:val="159D5775"/>
    <w:rsid w:val="15A954E0"/>
    <w:rsid w:val="15E45152"/>
    <w:rsid w:val="16446688"/>
    <w:rsid w:val="1664545E"/>
    <w:rsid w:val="17EE3C6F"/>
    <w:rsid w:val="182E6BA7"/>
    <w:rsid w:val="188175E6"/>
    <w:rsid w:val="19033B41"/>
    <w:rsid w:val="1A3F329F"/>
    <w:rsid w:val="1AD31C39"/>
    <w:rsid w:val="1B72711F"/>
    <w:rsid w:val="1B810A0E"/>
    <w:rsid w:val="1BBC447B"/>
    <w:rsid w:val="1C163B8C"/>
    <w:rsid w:val="1C640D9B"/>
    <w:rsid w:val="1E534419"/>
    <w:rsid w:val="1EB22200"/>
    <w:rsid w:val="1EF54C47"/>
    <w:rsid w:val="1F164BA3"/>
    <w:rsid w:val="1F7F7C9A"/>
    <w:rsid w:val="20097E96"/>
    <w:rsid w:val="208D0D9B"/>
    <w:rsid w:val="20B35783"/>
    <w:rsid w:val="20E35ED8"/>
    <w:rsid w:val="21027CCC"/>
    <w:rsid w:val="213B5E42"/>
    <w:rsid w:val="22000B5E"/>
    <w:rsid w:val="22561186"/>
    <w:rsid w:val="22BB723B"/>
    <w:rsid w:val="236721C7"/>
    <w:rsid w:val="237D0994"/>
    <w:rsid w:val="242F6132"/>
    <w:rsid w:val="2448337C"/>
    <w:rsid w:val="2549195E"/>
    <w:rsid w:val="255816B9"/>
    <w:rsid w:val="259A6F56"/>
    <w:rsid w:val="267430D3"/>
    <w:rsid w:val="26E34802"/>
    <w:rsid w:val="283C7070"/>
    <w:rsid w:val="284D1310"/>
    <w:rsid w:val="2A2038BC"/>
    <w:rsid w:val="2A241B69"/>
    <w:rsid w:val="2A4E1B6C"/>
    <w:rsid w:val="2A683AA1"/>
    <w:rsid w:val="2AC60E73"/>
    <w:rsid w:val="2B3109C4"/>
    <w:rsid w:val="2B695EE5"/>
    <w:rsid w:val="2C3E7507"/>
    <w:rsid w:val="2CF66600"/>
    <w:rsid w:val="2D106D52"/>
    <w:rsid w:val="2D1F37BE"/>
    <w:rsid w:val="2DE7275E"/>
    <w:rsid w:val="2E073C7C"/>
    <w:rsid w:val="2E954DE4"/>
    <w:rsid w:val="2F1975EF"/>
    <w:rsid w:val="2F1B4F6F"/>
    <w:rsid w:val="2F2A3D0E"/>
    <w:rsid w:val="2F35168E"/>
    <w:rsid w:val="30E20088"/>
    <w:rsid w:val="313E7D81"/>
    <w:rsid w:val="31783589"/>
    <w:rsid w:val="318E1B09"/>
    <w:rsid w:val="3191532C"/>
    <w:rsid w:val="31FF412A"/>
    <w:rsid w:val="32DA370D"/>
    <w:rsid w:val="333077D1"/>
    <w:rsid w:val="33B26438"/>
    <w:rsid w:val="33F10A95"/>
    <w:rsid w:val="343230D5"/>
    <w:rsid w:val="34767465"/>
    <w:rsid w:val="355E0625"/>
    <w:rsid w:val="35977693"/>
    <w:rsid w:val="361231BE"/>
    <w:rsid w:val="36D37903"/>
    <w:rsid w:val="3747004D"/>
    <w:rsid w:val="37647A49"/>
    <w:rsid w:val="376D0FF4"/>
    <w:rsid w:val="39E4607B"/>
    <w:rsid w:val="3AC95682"/>
    <w:rsid w:val="3B025602"/>
    <w:rsid w:val="3BA34E24"/>
    <w:rsid w:val="3BCF77BE"/>
    <w:rsid w:val="3D3B749E"/>
    <w:rsid w:val="3DEB5606"/>
    <w:rsid w:val="3E350391"/>
    <w:rsid w:val="3E9E5F37"/>
    <w:rsid w:val="3EC809E3"/>
    <w:rsid w:val="4067395D"/>
    <w:rsid w:val="409C0254"/>
    <w:rsid w:val="40AF442B"/>
    <w:rsid w:val="40E10790"/>
    <w:rsid w:val="416F5968"/>
    <w:rsid w:val="420A5249"/>
    <w:rsid w:val="4227393B"/>
    <w:rsid w:val="428E320A"/>
    <w:rsid w:val="42FE01ED"/>
    <w:rsid w:val="431762B8"/>
    <w:rsid w:val="44A578BE"/>
    <w:rsid w:val="45BC0379"/>
    <w:rsid w:val="4657120D"/>
    <w:rsid w:val="4687650F"/>
    <w:rsid w:val="46D06EA9"/>
    <w:rsid w:val="47240FA3"/>
    <w:rsid w:val="478A74E5"/>
    <w:rsid w:val="47E524E0"/>
    <w:rsid w:val="48667F39"/>
    <w:rsid w:val="48861F15"/>
    <w:rsid w:val="49415E3C"/>
    <w:rsid w:val="4A8C758B"/>
    <w:rsid w:val="4B1E375C"/>
    <w:rsid w:val="4B2B2B72"/>
    <w:rsid w:val="4B3520C5"/>
    <w:rsid w:val="4BE8259F"/>
    <w:rsid w:val="4C393CD2"/>
    <w:rsid w:val="4C8A5D4C"/>
    <w:rsid w:val="4CDC0358"/>
    <w:rsid w:val="4D023B34"/>
    <w:rsid w:val="4DA371C2"/>
    <w:rsid w:val="4DB27309"/>
    <w:rsid w:val="4DB70800"/>
    <w:rsid w:val="4EEE453B"/>
    <w:rsid w:val="4EF179BD"/>
    <w:rsid w:val="4F740EFC"/>
    <w:rsid w:val="4F8A1CF6"/>
    <w:rsid w:val="50401883"/>
    <w:rsid w:val="50D718FF"/>
    <w:rsid w:val="510065DD"/>
    <w:rsid w:val="512F51A8"/>
    <w:rsid w:val="51654692"/>
    <w:rsid w:val="51A43A89"/>
    <w:rsid w:val="51CD0973"/>
    <w:rsid w:val="527639A4"/>
    <w:rsid w:val="53EC2E48"/>
    <w:rsid w:val="54FE72D7"/>
    <w:rsid w:val="554339C9"/>
    <w:rsid w:val="564E60C4"/>
    <w:rsid w:val="571B496C"/>
    <w:rsid w:val="58A75590"/>
    <w:rsid w:val="58D04AE7"/>
    <w:rsid w:val="596E05B2"/>
    <w:rsid w:val="59CD1026"/>
    <w:rsid w:val="5AAE6F30"/>
    <w:rsid w:val="5B370A6C"/>
    <w:rsid w:val="5B5D71EA"/>
    <w:rsid w:val="5C0C7A9D"/>
    <w:rsid w:val="5C2F421A"/>
    <w:rsid w:val="5CB00EB7"/>
    <w:rsid w:val="5CDA6EA9"/>
    <w:rsid w:val="5D235B2D"/>
    <w:rsid w:val="5D32586C"/>
    <w:rsid w:val="5D830149"/>
    <w:rsid w:val="5D9C143B"/>
    <w:rsid w:val="5E141E77"/>
    <w:rsid w:val="5E850121"/>
    <w:rsid w:val="5E9F7435"/>
    <w:rsid w:val="5EB17168"/>
    <w:rsid w:val="5F9D057C"/>
    <w:rsid w:val="5FF92B75"/>
    <w:rsid w:val="606D78EC"/>
    <w:rsid w:val="6170330B"/>
    <w:rsid w:val="61B96A60"/>
    <w:rsid w:val="622F0AD0"/>
    <w:rsid w:val="62720475"/>
    <w:rsid w:val="62B965EC"/>
    <w:rsid w:val="62C05BCC"/>
    <w:rsid w:val="62ED0438"/>
    <w:rsid w:val="647E2743"/>
    <w:rsid w:val="64B14D8B"/>
    <w:rsid w:val="65045C44"/>
    <w:rsid w:val="654B0AC4"/>
    <w:rsid w:val="65A70610"/>
    <w:rsid w:val="65E94B10"/>
    <w:rsid w:val="660F2EE5"/>
    <w:rsid w:val="66100C18"/>
    <w:rsid w:val="674548F2"/>
    <w:rsid w:val="675D6061"/>
    <w:rsid w:val="678E403C"/>
    <w:rsid w:val="67DC12F1"/>
    <w:rsid w:val="682A2AEE"/>
    <w:rsid w:val="699D0A15"/>
    <w:rsid w:val="6A227DA1"/>
    <w:rsid w:val="6A4836BC"/>
    <w:rsid w:val="6AFA6A9A"/>
    <w:rsid w:val="6BF15048"/>
    <w:rsid w:val="6D8E1A47"/>
    <w:rsid w:val="6EFE406D"/>
    <w:rsid w:val="6F205BCB"/>
    <w:rsid w:val="6F7D6FD7"/>
    <w:rsid w:val="6FCD31C9"/>
    <w:rsid w:val="70C46680"/>
    <w:rsid w:val="70F3716D"/>
    <w:rsid w:val="72321849"/>
    <w:rsid w:val="72EA28F3"/>
    <w:rsid w:val="732D6613"/>
    <w:rsid w:val="736B787E"/>
    <w:rsid w:val="74597C2E"/>
    <w:rsid w:val="74B12048"/>
    <w:rsid w:val="762302DC"/>
    <w:rsid w:val="764A099B"/>
    <w:rsid w:val="77857482"/>
    <w:rsid w:val="78382399"/>
    <w:rsid w:val="78C529C7"/>
    <w:rsid w:val="791E4FA3"/>
    <w:rsid w:val="793D7B1F"/>
    <w:rsid w:val="7A1C7734"/>
    <w:rsid w:val="7A5F5873"/>
    <w:rsid w:val="7AE7015F"/>
    <w:rsid w:val="7B4A1EBE"/>
    <w:rsid w:val="7B5B386E"/>
    <w:rsid w:val="7BE339A3"/>
    <w:rsid w:val="7C1C3A1B"/>
    <w:rsid w:val="7D2D3A06"/>
    <w:rsid w:val="7D4A1629"/>
    <w:rsid w:val="7F0215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4"/>
    <w:autoRedefine/>
    <w:qFormat/>
    <w:uiPriority w:val="9"/>
    <w:pPr>
      <w:keepNext/>
      <w:keepLines/>
      <w:spacing w:before="340" w:after="330" w:line="578" w:lineRule="auto"/>
      <w:outlineLvl w:val="0"/>
    </w:pPr>
    <w:rPr>
      <w:b/>
      <w:bCs/>
      <w:kern w:val="44"/>
      <w:sz w:val="44"/>
      <w:szCs w:val="44"/>
    </w:rPr>
  </w:style>
  <w:style w:type="character" w:default="1" w:styleId="13">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autoRedefine/>
    <w:semiHidden/>
    <w:unhideWhenUsed/>
    <w:qFormat/>
    <w:uiPriority w:val="99"/>
    <w:pPr>
      <w:jc w:val="left"/>
    </w:pPr>
  </w:style>
  <w:style w:type="paragraph" w:styleId="4">
    <w:name w:val="Body Text"/>
    <w:basedOn w:val="1"/>
    <w:link w:val="30"/>
    <w:autoRedefine/>
    <w:qFormat/>
    <w:uiPriority w:val="0"/>
    <w:pPr>
      <w:spacing w:after="120"/>
    </w:pPr>
    <w:rPr>
      <w:szCs w:val="24"/>
    </w:rPr>
  </w:style>
  <w:style w:type="paragraph" w:styleId="5">
    <w:name w:val="Plain Text"/>
    <w:basedOn w:val="1"/>
    <w:link w:val="16"/>
    <w:autoRedefine/>
    <w:qFormat/>
    <w:uiPriority w:val="0"/>
    <w:rPr>
      <w:rFonts w:ascii="宋体" w:hAnsi="Courier New" w:eastAsia="宋体"/>
      <w:szCs w:val="20"/>
    </w:rPr>
  </w:style>
  <w:style w:type="paragraph" w:styleId="6">
    <w:name w:val="Balloon Text"/>
    <w:basedOn w:val="1"/>
    <w:link w:val="26"/>
    <w:autoRedefine/>
    <w:semiHidden/>
    <w:unhideWhenUsed/>
    <w:qFormat/>
    <w:uiPriority w:val="0"/>
    <w:rPr>
      <w:sz w:val="18"/>
      <w:szCs w:val="18"/>
    </w:rPr>
  </w:style>
  <w:style w:type="paragraph" w:styleId="7">
    <w:name w:val="footer"/>
    <w:basedOn w:val="1"/>
    <w:link w:val="23"/>
    <w:autoRedefine/>
    <w:unhideWhenUsed/>
    <w:qFormat/>
    <w:uiPriority w:val="99"/>
    <w:pPr>
      <w:tabs>
        <w:tab w:val="center" w:pos="4153"/>
        <w:tab w:val="right" w:pos="8306"/>
      </w:tabs>
      <w:snapToGrid w:val="0"/>
      <w:jc w:val="left"/>
    </w:pPr>
    <w:rPr>
      <w:sz w:val="18"/>
      <w:szCs w:val="18"/>
    </w:rPr>
  </w:style>
  <w:style w:type="paragraph" w:styleId="8">
    <w:name w:val="header"/>
    <w:basedOn w:val="1"/>
    <w:link w:val="22"/>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autoRedefine/>
    <w:unhideWhenUsed/>
    <w:qFormat/>
    <w:uiPriority w:val="39"/>
  </w:style>
  <w:style w:type="paragraph" w:styleId="10">
    <w:name w:val="toc 2"/>
    <w:basedOn w:val="1"/>
    <w:next w:val="1"/>
    <w:autoRedefine/>
    <w:unhideWhenUsed/>
    <w:qFormat/>
    <w:uiPriority w:val="39"/>
    <w:pPr>
      <w:ind w:left="420" w:leftChars="200"/>
    </w:pPr>
  </w:style>
  <w:style w:type="table" w:styleId="12">
    <w:name w:val="Table Grid"/>
    <w:basedOn w:val="11"/>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autoRedefine/>
    <w:unhideWhenUsed/>
    <w:qFormat/>
    <w:uiPriority w:val="99"/>
    <w:rPr>
      <w:color w:val="0000FF" w:themeColor="hyperlink"/>
      <w:u w:val="single"/>
      <w14:textFill>
        <w14:solidFill>
          <w14:schemeClr w14:val="hlink"/>
        </w14:solidFill>
      </w14:textFill>
    </w:rPr>
  </w:style>
  <w:style w:type="paragraph" w:styleId="15">
    <w:name w:val="List Paragraph"/>
    <w:basedOn w:val="1"/>
    <w:autoRedefine/>
    <w:qFormat/>
    <w:uiPriority w:val="34"/>
    <w:pPr>
      <w:ind w:firstLine="420" w:firstLineChars="200"/>
    </w:pPr>
  </w:style>
  <w:style w:type="character" w:customStyle="1" w:styleId="16">
    <w:name w:val="纯文本 字符"/>
    <w:link w:val="5"/>
    <w:autoRedefine/>
    <w:qFormat/>
    <w:uiPriority w:val="0"/>
    <w:rPr>
      <w:rFonts w:ascii="宋体" w:hAnsi="Courier New" w:eastAsia="宋体"/>
      <w:kern w:val="2"/>
      <w:sz w:val="21"/>
    </w:rPr>
  </w:style>
  <w:style w:type="character" w:customStyle="1" w:styleId="17">
    <w:name w:val="纯文本 Char1"/>
    <w:basedOn w:val="13"/>
    <w:autoRedefine/>
    <w:semiHidden/>
    <w:qFormat/>
    <w:uiPriority w:val="99"/>
    <w:rPr>
      <w:rFonts w:ascii="宋体" w:hAnsi="Courier New" w:eastAsia="宋体" w:cs="Courier New"/>
      <w:kern w:val="2"/>
      <w:sz w:val="21"/>
      <w:szCs w:val="21"/>
    </w:rPr>
  </w:style>
  <w:style w:type="paragraph" w:customStyle="1" w:styleId="18">
    <w:name w:val="p0"/>
    <w:basedOn w:val="1"/>
    <w:autoRedefine/>
    <w:qFormat/>
    <w:uiPriority w:val="0"/>
    <w:pPr>
      <w:widowControl/>
    </w:pPr>
    <w:rPr>
      <w:rFonts w:ascii="Calibri" w:hAnsi="Calibri" w:eastAsia="宋体" w:cs="Calibri"/>
      <w:kern w:val="0"/>
      <w:szCs w:val="21"/>
    </w:rPr>
  </w:style>
  <w:style w:type="paragraph" w:customStyle="1" w:styleId="19">
    <w:name w:val="msolistparagraph"/>
    <w:basedOn w:val="1"/>
    <w:autoRedefine/>
    <w:qFormat/>
    <w:uiPriority w:val="0"/>
    <w:pPr>
      <w:widowControl/>
      <w:overflowPunct w:val="0"/>
      <w:autoSpaceDE w:val="0"/>
      <w:autoSpaceDN w:val="0"/>
      <w:adjustRightInd w:val="0"/>
      <w:snapToGrid w:val="0"/>
      <w:spacing w:after="200"/>
      <w:ind w:firstLine="420" w:firstLineChars="200"/>
      <w:jc w:val="left"/>
      <w:textAlignment w:val="baseline"/>
    </w:pPr>
    <w:rPr>
      <w:rFonts w:ascii="Tahoma" w:hAnsi="Tahoma" w:eastAsia="微软雅黑" w:cs="Calibri"/>
      <w:kern w:val="0"/>
      <w:sz w:val="22"/>
      <w:szCs w:val="24"/>
    </w:rPr>
  </w:style>
  <w:style w:type="character" w:customStyle="1" w:styleId="20">
    <w:name w:val="正文文本 Char"/>
    <w:autoRedefine/>
    <w:qFormat/>
    <w:uiPriority w:val="0"/>
    <w:rPr>
      <w:kern w:val="2"/>
      <w:sz w:val="21"/>
      <w:szCs w:val="24"/>
    </w:rPr>
  </w:style>
  <w:style w:type="character" w:customStyle="1" w:styleId="21">
    <w:name w:val="正文文本 Char1"/>
    <w:basedOn w:val="13"/>
    <w:autoRedefine/>
    <w:semiHidden/>
    <w:qFormat/>
    <w:uiPriority w:val="99"/>
    <w:rPr>
      <w:kern w:val="2"/>
      <w:sz w:val="21"/>
      <w:szCs w:val="22"/>
    </w:rPr>
  </w:style>
  <w:style w:type="character" w:customStyle="1" w:styleId="22">
    <w:name w:val="页眉 字符"/>
    <w:basedOn w:val="13"/>
    <w:link w:val="8"/>
    <w:autoRedefine/>
    <w:qFormat/>
    <w:uiPriority w:val="99"/>
    <w:rPr>
      <w:kern w:val="2"/>
      <w:sz w:val="18"/>
      <w:szCs w:val="18"/>
    </w:rPr>
  </w:style>
  <w:style w:type="character" w:customStyle="1" w:styleId="23">
    <w:name w:val="页脚 字符"/>
    <w:basedOn w:val="13"/>
    <w:link w:val="7"/>
    <w:autoRedefine/>
    <w:qFormat/>
    <w:uiPriority w:val="99"/>
    <w:rPr>
      <w:kern w:val="2"/>
      <w:sz w:val="18"/>
      <w:szCs w:val="18"/>
    </w:rPr>
  </w:style>
  <w:style w:type="character" w:customStyle="1" w:styleId="24">
    <w:name w:val="标题 1 字符"/>
    <w:basedOn w:val="13"/>
    <w:link w:val="2"/>
    <w:autoRedefine/>
    <w:qFormat/>
    <w:uiPriority w:val="9"/>
    <w:rPr>
      <w:b/>
      <w:bCs/>
      <w:kern w:val="44"/>
      <w:sz w:val="44"/>
      <w:szCs w:val="44"/>
    </w:rPr>
  </w:style>
  <w:style w:type="paragraph" w:customStyle="1" w:styleId="25">
    <w:name w:val="TOC 标题1"/>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6">
    <w:name w:val="批注框文本 字符"/>
    <w:basedOn w:val="13"/>
    <w:link w:val="6"/>
    <w:autoRedefine/>
    <w:semiHidden/>
    <w:qFormat/>
    <w:uiPriority w:val="0"/>
    <w:rPr>
      <w:kern w:val="2"/>
      <w:sz w:val="18"/>
      <w:szCs w:val="18"/>
    </w:rPr>
  </w:style>
  <w:style w:type="paragraph" w:customStyle="1" w:styleId="27">
    <w:name w:val="TOC 标题2"/>
    <w:basedOn w:val="2"/>
    <w:next w:val="1"/>
    <w:autoRedefine/>
    <w:unhideWhenUsed/>
    <w:qFormat/>
    <w:uiPriority w:val="39"/>
    <w:pPr>
      <w:widowControl/>
      <w:spacing w:before="480" w:after="0" w:line="276" w:lineRule="auto"/>
      <w:jc w:val="left"/>
      <w:outlineLvl w:val="9"/>
    </w:pPr>
    <w:rPr>
      <w:rFonts w:ascii="Cambria" w:hAnsi="Cambria" w:eastAsia="宋体" w:cs="Times New Roman"/>
      <w:color w:val="365F91"/>
      <w:kern w:val="0"/>
      <w:sz w:val="28"/>
      <w:szCs w:val="28"/>
    </w:rPr>
  </w:style>
  <w:style w:type="character" w:customStyle="1" w:styleId="28">
    <w:name w:val="s2"/>
    <w:autoRedefine/>
    <w:qFormat/>
    <w:uiPriority w:val="0"/>
  </w:style>
  <w:style w:type="character" w:customStyle="1" w:styleId="29">
    <w:name w:val="正文文本首行缩进 字符"/>
    <w:basedOn w:val="30"/>
    <w:autoRedefine/>
    <w:qFormat/>
    <w:uiPriority w:val="0"/>
    <w:rPr>
      <w:kern w:val="2"/>
      <w:sz w:val="21"/>
      <w:szCs w:val="24"/>
    </w:rPr>
  </w:style>
  <w:style w:type="character" w:customStyle="1" w:styleId="30">
    <w:name w:val="正文文本 字符"/>
    <w:basedOn w:val="13"/>
    <w:link w:val="4"/>
    <w:autoRedefine/>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B679DC8-8FFE-455F-8F6A-C03FE9FBFA2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29</Pages>
  <Words>350</Words>
  <Characters>379</Characters>
  <Lines>100</Lines>
  <Paragraphs>28</Paragraphs>
  <TotalTime>12</TotalTime>
  <ScaleCrop>false</ScaleCrop>
  <LinksUpToDate>false</LinksUpToDate>
  <CharactersWithSpaces>379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2022-09-19T01:03:00Z</dcterms:created>
  <dc:creator>lenovo</dc:creator>
  <cp:lastModifiedBy>Z</cp:lastModifiedBy>
  <cp:lastPrinted>2025-04-18T05:32:00Z</cp:lastPrinted>
  <dcterms:modified xsi:type="dcterms:W3CDTF">2025-05-07T01:36:07Z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BADBFAD5CBB54470B1F11C4F331EFA60_13</vt:lpwstr>
  </property>
  <property fmtid="{D5CDD505-2E9C-101B-9397-08002B2CF9AE}" pid="4" name="KSOTemplateDocerSaveRecord">
    <vt:lpwstr>eyJoZGlkIjoiODU3ZDE4MTAyOTMxMmY3ZDU5NjZlYmUwYjM4MmE0NzUiLCJ1c2VySWQiOiIyMjcyMzU4ODYifQ==</vt:lpwstr>
  </property>
</Properties>
</file>