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附件1：</w:t>
      </w:r>
    </w:p>
    <w:p>
      <w:pPr>
        <w:tabs>
          <w:tab w:val="left" w:pos="1365"/>
        </w:tabs>
        <w:spacing w:line="520" w:lineRule="exact"/>
        <w:jc w:val="center"/>
        <w:rPr>
          <w:rFonts w:ascii="宋体" w:hAnsi="宋体"/>
          <w:kern w:val="0"/>
          <w:sz w:val="44"/>
          <w:szCs w:val="44"/>
        </w:rPr>
      </w:pPr>
    </w:p>
    <w:p>
      <w:pPr>
        <w:spacing w:line="52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黄石城发集团202</w:t>
      </w:r>
      <w:r>
        <w:rPr>
          <w:rFonts w:ascii="宋体" w:hAnsi="宋体"/>
          <w:b/>
          <w:bCs/>
          <w:sz w:val="44"/>
          <w:szCs w:val="44"/>
        </w:rPr>
        <w:t>2</w:t>
      </w:r>
      <w:r>
        <w:rPr>
          <w:rFonts w:hint="eastAsia" w:ascii="宋体" w:hAnsi="宋体"/>
          <w:b/>
          <w:bCs/>
          <w:sz w:val="44"/>
          <w:szCs w:val="44"/>
        </w:rPr>
        <w:t>年公交票款ABS</w:t>
      </w:r>
    </w:p>
    <w:p>
      <w:pPr>
        <w:spacing w:line="52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监管银行及托管银行遴选评分细则</w:t>
      </w: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20" w:lineRule="exact"/>
        <w:ind w:firstLine="640" w:firstLineChars="2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一、历史合作情况（40分）</w:t>
      </w: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（一）截至到202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15日，在现黄石城发集团内（不含磁湖高新、长瑞、土储等）累计已发放贷款包括但不限于表内外、租赁、信托、基金及增资过桥、债券（含ABS）认购支持等20亿元及以上得20分，低于20亿元按上述标准折算得分。（满分20分）</w:t>
      </w: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（二）自202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年1月1日至202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月15日，在现黄石城发集团内（不含磁湖高新、长瑞、土储等）累计已发放贷款包括但不限于表内外、租赁、信托、基金及增资过桥、</w:t>
      </w:r>
      <w:bookmarkStart w:id="0" w:name="_Hlk44422278"/>
      <w:r>
        <w:rPr>
          <w:rFonts w:hint="eastAsia" w:ascii="仿宋_GB2312" w:hAnsi="仿宋_GB2312" w:eastAsia="仿宋_GB2312" w:cs="仿宋_GB2312"/>
          <w:sz w:val="32"/>
          <w:szCs w:val="32"/>
        </w:rPr>
        <w:t>债券（含ABS）认购支持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等的余额在10亿及以上得20分，低于10亿元按上述标准折算得分。（满分20分） </w:t>
      </w:r>
    </w:p>
    <w:p>
      <w:pPr>
        <w:spacing w:line="520" w:lineRule="exact"/>
        <w:ind w:firstLine="640" w:firstLineChars="2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二、日常资金收支合作情况（20分）</w:t>
      </w: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投标人在黄石市行政辖区内设有分支机构得10分，否则不得分。</w:t>
      </w: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投标人在城发集团内日常账户既往资金收支过程中的配合程度、服务质量、响应速度及账户维护情况评分。（满分10分） </w:t>
      </w: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优良：10分（积极配合、响应及时且主动上门维护账户）；</w:t>
      </w: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合格：5分（服务满意，满足正常资金支付工作）；</w:t>
      </w: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一般：0分（合作期间出现推诿现象，配合程度低且行内城发集团及子公司账户一年以上沉淀资金未激活）。</w:t>
      </w:r>
    </w:p>
    <w:p>
      <w:pPr>
        <w:numPr>
          <w:ilvl w:val="0"/>
          <w:numId w:val="1"/>
        </w:numPr>
        <w:spacing w:line="520" w:lineRule="exact"/>
        <w:ind w:firstLine="640" w:firstLineChars="2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托管计划、方案综合评分。（20分）</w:t>
      </w: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（一）承诺全力协助做好ABS报批和发行的前期工作。（5分）</w:t>
      </w: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（二）承诺做好ABS代理、监管行及托管行工作，并确保在该行的贷款、结算及募集资金的调拨和使用均按招标人的要求执行。（10分）</w:t>
      </w: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（三）承诺对沉淀的贷款和ABS基础资产归集资金等资金设置合适的理财产品支持，确保实现收益最大化。（5分）</w:t>
      </w:r>
    </w:p>
    <w:p>
      <w:pPr>
        <w:spacing w:line="520" w:lineRule="exact"/>
        <w:ind w:firstLine="64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四、认购。（20分）</w:t>
      </w: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投标人取得市级或以上分行投资认购不低于本期ABS30%的承诺并确保认购落实到位得满分，承诺认购低于30%的按上述标准折算得分。</w:t>
      </w:r>
    </w:p>
    <w:p>
      <w:pPr>
        <w:spacing w:line="520" w:lineRule="exact"/>
        <w:ind w:firstLine="640" w:firstLineChars="2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五、招标及评分方法。</w:t>
      </w: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本次遴选的是黄石城发集团202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年公交票款ABS监管银行及托管银行。按照得分最高者确认中标人。如得分相同，则优先认购项得分最高者。</w:t>
      </w:r>
    </w:p>
    <w:p/>
    <w:p/>
    <w:p/>
    <w:p/>
    <w:p/>
    <w:p/>
    <w:p>
      <w:pPr>
        <w:tabs>
          <w:tab w:val="left" w:pos="1365"/>
        </w:tabs>
        <w:spacing w:line="520" w:lineRule="exact"/>
        <w:rPr>
          <w:rFonts w:ascii="宋体" w:hAnsi="宋体"/>
          <w:kern w:val="0"/>
          <w:sz w:val="44"/>
          <w:szCs w:val="44"/>
        </w:rPr>
      </w:pPr>
    </w:p>
    <w:p>
      <w:pPr>
        <w:tabs>
          <w:tab w:val="left" w:pos="1365"/>
        </w:tabs>
        <w:spacing w:line="520" w:lineRule="exact"/>
        <w:rPr>
          <w:rFonts w:ascii="宋体" w:hAnsi="宋体"/>
          <w:kern w:val="0"/>
          <w:sz w:val="44"/>
          <w:szCs w:val="44"/>
        </w:rPr>
      </w:pPr>
    </w:p>
    <w:p>
      <w:pPr>
        <w:tabs>
          <w:tab w:val="left" w:pos="1365"/>
        </w:tabs>
        <w:spacing w:line="520" w:lineRule="exact"/>
        <w:rPr>
          <w:rFonts w:ascii="宋体" w:hAnsi="宋体"/>
          <w:kern w:val="0"/>
          <w:sz w:val="44"/>
          <w:szCs w:val="44"/>
        </w:rPr>
      </w:pPr>
    </w:p>
    <w:p>
      <w:pPr>
        <w:tabs>
          <w:tab w:val="left" w:pos="1365"/>
        </w:tabs>
        <w:spacing w:line="520" w:lineRule="exact"/>
        <w:rPr>
          <w:rFonts w:ascii="宋体" w:hAnsi="宋体"/>
          <w:kern w:val="0"/>
          <w:sz w:val="44"/>
          <w:szCs w:val="44"/>
        </w:rPr>
      </w:pPr>
    </w:p>
    <w:p>
      <w:pPr>
        <w:spacing w:line="520" w:lineRule="exact"/>
        <w:rPr>
          <w:rFonts w:ascii="仿宋" w:hAnsi="仿宋" w:eastAsia="仿宋"/>
          <w:sz w:val="32"/>
          <w:szCs w:val="32"/>
        </w:rPr>
      </w:pPr>
      <w:bookmarkStart w:id="1" w:name="_GoBack"/>
      <w:bookmarkEnd w:id="1"/>
    </w:p>
    <w:sectPr>
      <w:headerReference r:id="rId3" w:type="default"/>
      <w:pgSz w:w="11906" w:h="16838"/>
      <w:pgMar w:top="1985" w:right="1474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5A2684"/>
    <w:multiLevelType w:val="singleLevel"/>
    <w:tmpl w:val="595A2684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B31"/>
    <w:rsid w:val="00016A5C"/>
    <w:rsid w:val="00024572"/>
    <w:rsid w:val="00046050"/>
    <w:rsid w:val="00051967"/>
    <w:rsid w:val="00053430"/>
    <w:rsid w:val="000A6EF5"/>
    <w:rsid w:val="000C3D29"/>
    <w:rsid w:val="00160881"/>
    <w:rsid w:val="0017565E"/>
    <w:rsid w:val="001866DB"/>
    <w:rsid w:val="001916E3"/>
    <w:rsid w:val="001B6B52"/>
    <w:rsid w:val="001C0356"/>
    <w:rsid w:val="001D43A1"/>
    <w:rsid w:val="00254020"/>
    <w:rsid w:val="002F3EF1"/>
    <w:rsid w:val="00326B22"/>
    <w:rsid w:val="003308C2"/>
    <w:rsid w:val="00344900"/>
    <w:rsid w:val="00396F3A"/>
    <w:rsid w:val="003A4BEB"/>
    <w:rsid w:val="003D3EB4"/>
    <w:rsid w:val="003E4D61"/>
    <w:rsid w:val="003F7B31"/>
    <w:rsid w:val="0042711D"/>
    <w:rsid w:val="00430E84"/>
    <w:rsid w:val="00487C1A"/>
    <w:rsid w:val="004F5B31"/>
    <w:rsid w:val="00524E5C"/>
    <w:rsid w:val="00524FC2"/>
    <w:rsid w:val="0057137A"/>
    <w:rsid w:val="00585803"/>
    <w:rsid w:val="005B65C7"/>
    <w:rsid w:val="005E27C8"/>
    <w:rsid w:val="005F4BC3"/>
    <w:rsid w:val="00616D05"/>
    <w:rsid w:val="00630841"/>
    <w:rsid w:val="00643051"/>
    <w:rsid w:val="00644105"/>
    <w:rsid w:val="00693942"/>
    <w:rsid w:val="006B4A8F"/>
    <w:rsid w:val="006E3E85"/>
    <w:rsid w:val="006F519E"/>
    <w:rsid w:val="00705AD7"/>
    <w:rsid w:val="007104A6"/>
    <w:rsid w:val="00736941"/>
    <w:rsid w:val="0073760F"/>
    <w:rsid w:val="007C380C"/>
    <w:rsid w:val="007E22B9"/>
    <w:rsid w:val="008101BA"/>
    <w:rsid w:val="0082053E"/>
    <w:rsid w:val="00822CC9"/>
    <w:rsid w:val="00840674"/>
    <w:rsid w:val="008B4C4C"/>
    <w:rsid w:val="008C420A"/>
    <w:rsid w:val="008F0938"/>
    <w:rsid w:val="0090475E"/>
    <w:rsid w:val="00923884"/>
    <w:rsid w:val="00930CDD"/>
    <w:rsid w:val="00957DF4"/>
    <w:rsid w:val="00957E13"/>
    <w:rsid w:val="00972B6C"/>
    <w:rsid w:val="009966EE"/>
    <w:rsid w:val="009C1B2C"/>
    <w:rsid w:val="009D3A2B"/>
    <w:rsid w:val="009D7DBD"/>
    <w:rsid w:val="00A110CF"/>
    <w:rsid w:val="00A113D2"/>
    <w:rsid w:val="00A14DDB"/>
    <w:rsid w:val="00A44884"/>
    <w:rsid w:val="00A4721B"/>
    <w:rsid w:val="00A95A2D"/>
    <w:rsid w:val="00AA3098"/>
    <w:rsid w:val="00AB40C1"/>
    <w:rsid w:val="00AD0A11"/>
    <w:rsid w:val="00AD6444"/>
    <w:rsid w:val="00B33655"/>
    <w:rsid w:val="00B46BC2"/>
    <w:rsid w:val="00B6356A"/>
    <w:rsid w:val="00B7477C"/>
    <w:rsid w:val="00BB5A89"/>
    <w:rsid w:val="00BC177E"/>
    <w:rsid w:val="00C01263"/>
    <w:rsid w:val="00C45E36"/>
    <w:rsid w:val="00C462BE"/>
    <w:rsid w:val="00C92867"/>
    <w:rsid w:val="00CA0AE6"/>
    <w:rsid w:val="00CA4CAF"/>
    <w:rsid w:val="00CC3964"/>
    <w:rsid w:val="00CD443A"/>
    <w:rsid w:val="00CF5890"/>
    <w:rsid w:val="00D13BF1"/>
    <w:rsid w:val="00D475C1"/>
    <w:rsid w:val="00D8027D"/>
    <w:rsid w:val="00D821B5"/>
    <w:rsid w:val="00D8377C"/>
    <w:rsid w:val="00DC640F"/>
    <w:rsid w:val="00DF233D"/>
    <w:rsid w:val="00E16F21"/>
    <w:rsid w:val="00E402CB"/>
    <w:rsid w:val="00E57BE2"/>
    <w:rsid w:val="00E64D2E"/>
    <w:rsid w:val="00EA062A"/>
    <w:rsid w:val="00EB525D"/>
    <w:rsid w:val="00ED2960"/>
    <w:rsid w:val="00EF2E8A"/>
    <w:rsid w:val="00F02DEB"/>
    <w:rsid w:val="00F07481"/>
    <w:rsid w:val="00F10CB9"/>
    <w:rsid w:val="00F16406"/>
    <w:rsid w:val="00F4370F"/>
    <w:rsid w:val="00F832D6"/>
    <w:rsid w:val="00F93EB4"/>
    <w:rsid w:val="00FD4414"/>
    <w:rsid w:val="00FF0E91"/>
    <w:rsid w:val="022923D2"/>
    <w:rsid w:val="040978B6"/>
    <w:rsid w:val="04504918"/>
    <w:rsid w:val="09114ACA"/>
    <w:rsid w:val="0C5565A9"/>
    <w:rsid w:val="0DC550DA"/>
    <w:rsid w:val="0ECB0608"/>
    <w:rsid w:val="0FA378B1"/>
    <w:rsid w:val="0FE54144"/>
    <w:rsid w:val="10B01C34"/>
    <w:rsid w:val="1367303A"/>
    <w:rsid w:val="13B56C3C"/>
    <w:rsid w:val="154A1F1D"/>
    <w:rsid w:val="1658639C"/>
    <w:rsid w:val="17D67526"/>
    <w:rsid w:val="1F2125A6"/>
    <w:rsid w:val="1F2D021B"/>
    <w:rsid w:val="23A6114B"/>
    <w:rsid w:val="246165D0"/>
    <w:rsid w:val="2565140A"/>
    <w:rsid w:val="264065A5"/>
    <w:rsid w:val="26E10A59"/>
    <w:rsid w:val="29616C7A"/>
    <w:rsid w:val="2A197FAD"/>
    <w:rsid w:val="2A385387"/>
    <w:rsid w:val="2B36712C"/>
    <w:rsid w:val="2B9802ED"/>
    <w:rsid w:val="2BA66A4B"/>
    <w:rsid w:val="2D090851"/>
    <w:rsid w:val="2FEF167F"/>
    <w:rsid w:val="30615D4E"/>
    <w:rsid w:val="331617C1"/>
    <w:rsid w:val="334971E8"/>
    <w:rsid w:val="34900C46"/>
    <w:rsid w:val="378813F9"/>
    <w:rsid w:val="3B8D6045"/>
    <w:rsid w:val="3DFA78D9"/>
    <w:rsid w:val="3E437803"/>
    <w:rsid w:val="3E590289"/>
    <w:rsid w:val="426607A9"/>
    <w:rsid w:val="42B94529"/>
    <w:rsid w:val="43994ED8"/>
    <w:rsid w:val="43C96072"/>
    <w:rsid w:val="43F8012C"/>
    <w:rsid w:val="4407656D"/>
    <w:rsid w:val="46E21AA7"/>
    <w:rsid w:val="486F4DFB"/>
    <w:rsid w:val="48713992"/>
    <w:rsid w:val="48777139"/>
    <w:rsid w:val="4CB21A47"/>
    <w:rsid w:val="4E5B1249"/>
    <w:rsid w:val="4F246338"/>
    <w:rsid w:val="527F630D"/>
    <w:rsid w:val="53970DFC"/>
    <w:rsid w:val="57EC5D65"/>
    <w:rsid w:val="5E821E57"/>
    <w:rsid w:val="5F036923"/>
    <w:rsid w:val="5F037A83"/>
    <w:rsid w:val="5F10088F"/>
    <w:rsid w:val="621E216D"/>
    <w:rsid w:val="622B1EDD"/>
    <w:rsid w:val="634C370D"/>
    <w:rsid w:val="63C3603C"/>
    <w:rsid w:val="65655621"/>
    <w:rsid w:val="66222113"/>
    <w:rsid w:val="664B79C4"/>
    <w:rsid w:val="66AF4E72"/>
    <w:rsid w:val="66C43034"/>
    <w:rsid w:val="67EB32D8"/>
    <w:rsid w:val="6AC26719"/>
    <w:rsid w:val="6CA32A52"/>
    <w:rsid w:val="6D5F605C"/>
    <w:rsid w:val="6DB31BD8"/>
    <w:rsid w:val="71E553A3"/>
    <w:rsid w:val="75903DA0"/>
    <w:rsid w:val="78BF066D"/>
    <w:rsid w:val="78FC2962"/>
    <w:rsid w:val="790F7A55"/>
    <w:rsid w:val="796D2B9C"/>
    <w:rsid w:val="7A127B67"/>
    <w:rsid w:val="7AA00965"/>
    <w:rsid w:val="7BD64557"/>
    <w:rsid w:val="7CBF64DE"/>
    <w:rsid w:val="7FB6497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300" w:lineRule="auto"/>
      <w:jc w:val="center"/>
      <w:outlineLvl w:val="0"/>
    </w:pPr>
    <w:rPr>
      <w:b/>
      <w:bCs/>
      <w:kern w:val="44"/>
      <w:sz w:val="32"/>
      <w:szCs w:val="44"/>
    </w:rPr>
  </w:style>
  <w:style w:type="paragraph" w:styleId="4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semiHidden/>
    <w:unhideWhenUsed/>
    <w:qFormat/>
    <w:uiPriority w:val="99"/>
    <w:rPr>
      <w:rFonts w:ascii="宋体" w:hAnsi="Courier New"/>
    </w:rPr>
  </w:style>
  <w:style w:type="paragraph" w:styleId="5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6">
    <w:name w:val="Date"/>
    <w:basedOn w:val="1"/>
    <w:next w:val="1"/>
    <w:link w:val="16"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20"/>
    <w:semiHidden/>
    <w:unhideWhenUsed/>
    <w:qFormat/>
    <w:uiPriority w:val="99"/>
    <w:rPr>
      <w:rFonts w:ascii="宋体"/>
      <w:sz w:val="18"/>
      <w:szCs w:val="18"/>
    </w:rPr>
  </w:style>
  <w:style w:type="paragraph" w:styleId="8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annotation subject"/>
    <w:basedOn w:val="5"/>
    <w:next w:val="5"/>
    <w:link w:val="19"/>
    <w:semiHidden/>
    <w:unhideWhenUsed/>
    <w:qFormat/>
    <w:uiPriority w:val="99"/>
    <w:rPr>
      <w:b/>
      <w:bCs/>
    </w:rPr>
  </w:style>
  <w:style w:type="character" w:styleId="13">
    <w:name w:val="Hyperlink"/>
    <w:basedOn w:val="12"/>
    <w:semiHidden/>
    <w:unhideWhenUsed/>
    <w:qFormat/>
    <w:uiPriority w:val="99"/>
    <w:rPr>
      <w:color w:val="0000FF"/>
      <w:u w:val="single"/>
    </w:rPr>
  </w:style>
  <w:style w:type="character" w:styleId="14">
    <w:name w:val="annotation reference"/>
    <w:basedOn w:val="12"/>
    <w:semiHidden/>
    <w:unhideWhenUsed/>
    <w:qFormat/>
    <w:uiPriority w:val="99"/>
    <w:rPr>
      <w:sz w:val="21"/>
      <w:szCs w:val="21"/>
    </w:rPr>
  </w:style>
  <w:style w:type="character" w:customStyle="1" w:styleId="15">
    <w:name w:val="页眉 字符"/>
    <w:basedOn w:val="12"/>
    <w:link w:val="9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日期 字符"/>
    <w:basedOn w:val="12"/>
    <w:link w:val="6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7">
    <w:name w:val="页脚 字符"/>
    <w:basedOn w:val="12"/>
    <w:link w:val="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批注文字 字符"/>
    <w:basedOn w:val="12"/>
    <w:link w:val="5"/>
    <w:semiHidden/>
    <w:qFormat/>
    <w:uiPriority w:val="99"/>
    <w:rPr>
      <w:kern w:val="2"/>
      <w:sz w:val="21"/>
      <w:szCs w:val="24"/>
    </w:rPr>
  </w:style>
  <w:style w:type="character" w:customStyle="1" w:styleId="19">
    <w:name w:val="批注主题 字符"/>
    <w:basedOn w:val="18"/>
    <w:link w:val="10"/>
    <w:semiHidden/>
    <w:qFormat/>
    <w:uiPriority w:val="99"/>
    <w:rPr>
      <w:b/>
      <w:bCs/>
      <w:kern w:val="2"/>
      <w:sz w:val="21"/>
      <w:szCs w:val="24"/>
    </w:rPr>
  </w:style>
  <w:style w:type="character" w:customStyle="1" w:styleId="20">
    <w:name w:val="批注框文本 字符"/>
    <w:basedOn w:val="12"/>
    <w:link w:val="7"/>
    <w:semiHidden/>
    <w:qFormat/>
    <w:uiPriority w:val="99"/>
    <w:rPr>
      <w:rFonts w:ascii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56DD7D-453F-4C17-84D2-304F6AD138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279</Words>
  <Characters>1594</Characters>
  <Lines>13</Lines>
  <Paragraphs>3</Paragraphs>
  <TotalTime>54</TotalTime>
  <ScaleCrop>false</ScaleCrop>
  <LinksUpToDate>false</LinksUpToDate>
  <CharactersWithSpaces>1870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2016-07-08T07:27:00Z</dcterms:created>
  <dc:creator>Administrator</dc:creator>
  <cp:lastModifiedBy>Admin</cp:lastModifiedBy>
  <cp:lastPrinted>2022-01-20T08:44:00Z</cp:lastPrinted>
  <dcterms:modified xsi:type="dcterms:W3CDTF">2022-01-24T02:56:28Z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FBBA23BC72114658B7C03AE4663D134B</vt:lpwstr>
  </property>
</Properties>
</file>