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5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投标报价人民币（大写）                      （元）</w:t>
            </w: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注：投标报价为含增值税点</w:t>
      </w:r>
      <w:r>
        <w:rPr>
          <w:rFonts w:hint="eastAsia" w:ascii="宋体" w:hAnsi="宋体"/>
          <w:sz w:val="24"/>
          <w:szCs w:val="24"/>
          <w:lang w:val="en-US" w:eastAsia="zh-CN"/>
        </w:rPr>
        <w:t>9%的价格。</w:t>
      </w:r>
    </w:p>
    <w:p>
      <w:pPr>
        <w:spacing w:line="360" w:lineRule="auto"/>
        <w:ind w:firstLine="3840" w:firstLineChars="1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17080"/>
    <w:rsid w:val="35CD4A11"/>
    <w:rsid w:val="5C7B22C9"/>
    <w:rsid w:val="65A5766A"/>
    <w:rsid w:val="682113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丫丫~</cp:lastModifiedBy>
  <dcterms:modified xsi:type="dcterms:W3CDTF">2021-04-30T07:21:14Z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D5E83685315E42D6AF97A284154C3C0F</vt:lpwstr>
  </property>
</Properties>
</file>