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4" w:firstLine="4800" w:firstLineChars="2000"/>
        <w:jc w:val="left"/>
        <w:rPr>
          <w:rFonts w:eastAsia="黑体"/>
          <w:sz w:val="24"/>
          <w:szCs w:val="24"/>
        </w:rPr>
      </w:pPr>
      <w:r>
        <w:rPr>
          <w:rFonts w:eastAsia="黑体"/>
          <w:sz w:val="24"/>
          <w:szCs w:val="24"/>
        </w:rPr>
        <w:t>合同登记编号：</w:t>
      </w:r>
    </w:p>
    <w:p>
      <w:pPr>
        <w:rPr>
          <w:rFonts w:eastAsia="黑体"/>
          <w:sz w:val="44"/>
        </w:rPr>
      </w:pPr>
    </w:p>
    <w:p>
      <w:pPr>
        <w:rPr>
          <w:rFonts w:eastAsia="黑体"/>
          <w:sz w:val="44"/>
        </w:rPr>
      </w:pPr>
    </w:p>
    <w:p>
      <w:pPr>
        <w:rPr>
          <w:rFonts w:hint="eastAsia" w:eastAsia="黑体"/>
          <w:sz w:val="44"/>
        </w:rPr>
      </w:pPr>
    </w:p>
    <w:p>
      <w:pPr>
        <w:rPr>
          <w:rFonts w:eastAsia="黑体"/>
          <w:sz w:val="44"/>
        </w:rPr>
      </w:pPr>
    </w:p>
    <w:p>
      <w:pPr>
        <w:jc w:val="center"/>
        <w:rPr>
          <w:rFonts w:eastAsia="黑体"/>
          <w:sz w:val="52"/>
          <w:szCs w:val="52"/>
        </w:rPr>
      </w:pPr>
      <w:r>
        <w:rPr>
          <w:rFonts w:eastAsia="黑体"/>
          <w:sz w:val="52"/>
          <w:szCs w:val="52"/>
        </w:rPr>
        <w:t>技 术 服 务 合 同</w:t>
      </w:r>
    </w:p>
    <w:p>
      <w:pPr>
        <w:rPr>
          <w:rFonts w:eastAsia="黑体"/>
          <w:sz w:val="44"/>
        </w:rPr>
      </w:pPr>
    </w:p>
    <w:p>
      <w:pPr>
        <w:rPr>
          <w:rFonts w:hint="eastAsia" w:eastAsia="黑体"/>
          <w:sz w:val="44"/>
        </w:rPr>
      </w:pPr>
    </w:p>
    <w:p>
      <w:pPr>
        <w:rPr>
          <w:rFonts w:hint="eastAsia" w:eastAsia="黑体"/>
          <w:sz w:val="44"/>
        </w:rPr>
      </w:pPr>
    </w:p>
    <w:p>
      <w:pPr>
        <w:rPr>
          <w:rFonts w:hint="eastAsia" w:eastAsia="黑体"/>
          <w:sz w:val="44"/>
        </w:rPr>
      </w:pPr>
    </w:p>
    <w:p>
      <w:pPr>
        <w:rPr>
          <w:rFonts w:hint="eastAsia" w:eastAsia="黑体"/>
          <w:sz w:val="44"/>
        </w:rPr>
      </w:pPr>
    </w:p>
    <w:p>
      <w:pPr>
        <w:rPr>
          <w:rFonts w:hint="eastAsia" w:eastAsia="黑体"/>
          <w:sz w:val="44"/>
        </w:rPr>
      </w:pPr>
    </w:p>
    <w:p>
      <w:pPr>
        <w:spacing w:line="720" w:lineRule="auto"/>
        <w:rPr>
          <w:rFonts w:hint="eastAsia" w:eastAsia="黑体"/>
          <w:sz w:val="28"/>
          <w:szCs w:val="28"/>
        </w:rPr>
      </w:pPr>
    </w:p>
    <w:p>
      <w:pPr>
        <w:ind w:left="1959" w:leftChars="266" w:hanging="1400" w:hangingChars="500"/>
        <w:rPr>
          <w:rFonts w:hint="eastAsia" w:eastAsia="黑体"/>
          <w:sz w:val="28"/>
          <w:szCs w:val="28"/>
        </w:rPr>
      </w:pPr>
      <w:r>
        <w:rPr>
          <w:rFonts w:eastAsia="黑体"/>
          <w:sz w:val="28"/>
          <w:szCs w:val="28"/>
        </w:rPr>
        <w:t>工程名称：</w:t>
      </w:r>
      <w:r>
        <w:rPr>
          <w:rFonts w:hint="eastAsia" w:ascii="黑体" w:hAnsi="黑体" w:eastAsia="黑体" w:cs="黑体"/>
          <w:b w:val="0"/>
          <w:bCs w:val="0"/>
          <w:color w:val="444444"/>
          <w:sz w:val="28"/>
          <w:szCs w:val="28"/>
          <w:u w:val="single"/>
          <w:shd w:val="clear" w:color="auto" w:fill="FFFFFF"/>
          <w:lang w:val="en-US" w:eastAsia="zh-CN"/>
        </w:rPr>
        <w:t>华新旧址C地块隧道口、8#、11#建筑及新包装车间</w:t>
      </w:r>
      <w:r>
        <w:rPr>
          <w:rFonts w:hint="eastAsia" w:ascii="黑体" w:hAnsi="黑体" w:eastAsia="黑体" w:cs="黑体"/>
          <w:b w:val="0"/>
          <w:bCs w:val="0"/>
          <w:color w:val="444444"/>
          <w:sz w:val="28"/>
          <w:szCs w:val="28"/>
          <w:u w:val="single"/>
          <w:shd w:val="clear" w:color="auto" w:fill="FFFFFF"/>
        </w:rPr>
        <w:t>结构检测</w:t>
      </w:r>
      <w:r>
        <w:rPr>
          <w:rFonts w:hint="eastAsia" w:ascii="黑体" w:hAnsi="黑体" w:eastAsia="黑体" w:cs="黑体"/>
          <w:b w:val="0"/>
          <w:bCs w:val="0"/>
          <w:color w:val="444444"/>
          <w:sz w:val="28"/>
          <w:szCs w:val="28"/>
          <w:u w:val="single"/>
          <w:shd w:val="clear" w:color="auto" w:fill="FFFFFF"/>
          <w:lang w:val="en-US" w:eastAsia="zh-CN"/>
        </w:rPr>
        <w:t>项目</w:t>
      </w:r>
    </w:p>
    <w:p>
      <w:pPr>
        <w:spacing w:line="720" w:lineRule="auto"/>
        <w:rPr>
          <w:rFonts w:hint="eastAsia" w:eastAsia="黑体"/>
          <w:sz w:val="28"/>
          <w:szCs w:val="28"/>
        </w:rPr>
      </w:pPr>
      <w:r>
        <w:rPr>
          <w:rFonts w:eastAsia="黑体"/>
          <w:sz w:val="28"/>
          <w:szCs w:val="28"/>
        </w:rPr>
        <w:t xml:space="preserve">    甲    方：</w:t>
      </w:r>
      <w:r>
        <w:rPr>
          <w:rFonts w:hint="eastAsia" w:eastAsia="黑体"/>
          <w:sz w:val="28"/>
          <w:szCs w:val="28"/>
        </w:rPr>
        <w:t>黄石市城市发展投资集团资产管理有限公司</w:t>
      </w:r>
    </w:p>
    <w:p>
      <w:pPr>
        <w:spacing w:line="72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 xml:space="preserve">    乙    方：</w:t>
      </w:r>
      <w:r>
        <w:rPr>
          <w:rFonts w:hint="eastAsia" w:eastAsia="黑体"/>
          <w:sz w:val="28"/>
          <w:szCs w:val="28"/>
        </w:rPr>
        <w:t xml:space="preserve"> </w:t>
      </w:r>
    </w:p>
    <w:p>
      <w:pPr>
        <w:spacing w:line="720" w:lineRule="auto"/>
        <w:ind w:firstLine="570"/>
        <w:rPr>
          <w:rFonts w:hint="eastAsia" w:eastAsia="新宋体"/>
          <w:bCs/>
          <w:sz w:val="24"/>
          <w:szCs w:val="28"/>
        </w:rPr>
      </w:pPr>
      <w:r>
        <w:rPr>
          <w:rFonts w:eastAsia="黑体"/>
          <w:sz w:val="28"/>
          <w:szCs w:val="28"/>
        </w:rPr>
        <w:t>签订地点：</w:t>
      </w:r>
      <w:r>
        <w:rPr>
          <w:rFonts w:hint="eastAsia" w:eastAsia="黑体"/>
          <w:sz w:val="28"/>
          <w:szCs w:val="28"/>
        </w:rPr>
        <w:t>湖北省黄石市</w:t>
      </w:r>
    </w:p>
    <w:p>
      <w:pPr>
        <w:spacing w:line="720" w:lineRule="auto"/>
        <w:ind w:firstLine="570"/>
        <w:rPr>
          <w:rFonts w:eastAsia="新宋体"/>
          <w:b/>
          <w:bCs/>
          <w:sz w:val="24"/>
          <w:szCs w:val="32"/>
        </w:rPr>
      </w:pPr>
      <w:r>
        <w:rPr>
          <w:rFonts w:eastAsia="黑体"/>
          <w:sz w:val="28"/>
          <w:szCs w:val="28"/>
        </w:rPr>
        <w:t>签订日期：</w:t>
      </w:r>
      <w:r>
        <w:rPr>
          <w:rFonts w:hint="eastAsia" w:eastAsia="黑体"/>
          <w:sz w:val="28"/>
          <w:szCs w:val="28"/>
        </w:rPr>
        <w:t>2021</w:t>
      </w:r>
      <w:r>
        <w:rPr>
          <w:rFonts w:eastAsia="黑体"/>
          <w:sz w:val="28"/>
          <w:szCs w:val="28"/>
        </w:rPr>
        <w:t>年</w:t>
      </w:r>
      <w:r>
        <w:rPr>
          <w:rFonts w:hint="eastAsia" w:eastAsia="黑体"/>
          <w:sz w:val="28"/>
          <w:szCs w:val="28"/>
        </w:rPr>
        <w:t xml:space="preserve"> </w:t>
      </w:r>
      <w:r>
        <w:rPr>
          <w:rFonts w:eastAsia="黑体"/>
          <w:sz w:val="28"/>
          <w:szCs w:val="28"/>
        </w:rPr>
        <w:t xml:space="preserve"> 月  日</w:t>
      </w:r>
      <w:r>
        <w:br w:type="page"/>
      </w:r>
      <w:r>
        <w:rPr>
          <w:rFonts w:eastAsia="新宋体"/>
          <w:b/>
          <w:bCs/>
          <w:sz w:val="24"/>
          <w:szCs w:val="32"/>
        </w:rPr>
        <w:t>甲方：</w:t>
      </w:r>
      <w:r>
        <w:rPr>
          <w:rFonts w:hint="eastAsia" w:eastAsia="新宋体"/>
          <w:b/>
          <w:bCs/>
          <w:sz w:val="24"/>
          <w:szCs w:val="32"/>
        </w:rPr>
        <w:t>黄石市城市发展投资集团资产管理有限公司</w:t>
      </w:r>
      <w:r>
        <w:rPr>
          <w:rFonts w:eastAsia="新宋体"/>
          <w:b/>
          <w:bCs/>
          <w:sz w:val="24"/>
          <w:szCs w:val="32"/>
        </w:rPr>
        <w:t xml:space="preserve"> </w:t>
      </w:r>
    </w:p>
    <w:p>
      <w:pPr>
        <w:spacing w:line="360" w:lineRule="auto"/>
        <w:rPr>
          <w:rFonts w:eastAsia="新宋体"/>
          <w:b/>
          <w:bCs/>
          <w:sz w:val="24"/>
          <w:szCs w:val="32"/>
        </w:rPr>
      </w:pPr>
      <w:r>
        <w:rPr>
          <w:rFonts w:eastAsia="新宋体"/>
          <w:b/>
          <w:bCs/>
          <w:sz w:val="24"/>
          <w:szCs w:val="28"/>
        </w:rPr>
        <w:t>乙方：</w:t>
      </w:r>
      <w:r>
        <w:rPr>
          <w:rFonts w:hint="eastAsia" w:eastAsia="新宋体"/>
          <w:b/>
          <w:bCs/>
          <w:sz w:val="24"/>
          <w:szCs w:val="32"/>
        </w:rPr>
        <w:t xml:space="preserve"> </w:t>
      </w:r>
    </w:p>
    <w:p>
      <w:pPr>
        <w:spacing w:line="360" w:lineRule="auto"/>
        <w:rPr>
          <w:rFonts w:hint="eastAsia" w:eastAsia="新宋体"/>
          <w:b/>
          <w:bCs/>
        </w:rPr>
      </w:pPr>
    </w:p>
    <w:p>
      <w:pPr>
        <w:spacing w:line="360" w:lineRule="auto"/>
        <w:ind w:firstLine="480" w:firstLineChars="200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经双方协商，甲方委托乙方承担</w:t>
      </w:r>
      <w:r>
        <w:rPr>
          <w:rFonts w:hint="eastAsia" w:ascii="黑体" w:hAnsi="黑体" w:eastAsia="黑体" w:cs="黑体"/>
          <w:b w:val="0"/>
          <w:bCs w:val="0"/>
          <w:color w:val="444444"/>
          <w:sz w:val="28"/>
          <w:szCs w:val="28"/>
          <w:u w:val="single"/>
          <w:shd w:val="clear" w:color="auto" w:fill="FFFFFF"/>
          <w:lang w:val="en-US" w:eastAsia="zh-CN"/>
        </w:rPr>
        <w:t>华新旧址C地块隧道口、8#、11#建筑及新包装车间</w:t>
      </w:r>
      <w:r>
        <w:rPr>
          <w:rFonts w:hint="eastAsia" w:ascii="黑体" w:hAnsi="黑体" w:eastAsia="黑体" w:cs="黑体"/>
          <w:b w:val="0"/>
          <w:bCs w:val="0"/>
          <w:color w:val="444444"/>
          <w:sz w:val="28"/>
          <w:szCs w:val="28"/>
          <w:u w:val="single"/>
          <w:shd w:val="clear" w:color="auto" w:fill="FFFFFF"/>
        </w:rPr>
        <w:t>结构检测</w:t>
      </w:r>
      <w:r>
        <w:rPr>
          <w:rFonts w:hint="eastAsia" w:eastAsia="新宋体"/>
          <w:bCs/>
          <w:sz w:val="24"/>
          <w:szCs w:val="28"/>
        </w:rPr>
        <w:t>项目</w:t>
      </w:r>
      <w:r>
        <w:rPr>
          <w:rFonts w:eastAsia="新宋体"/>
          <w:sz w:val="24"/>
          <w:szCs w:val="28"/>
        </w:rPr>
        <w:t>，为了明确双方的责任及权利，根据《中华人民共和国合同法》、《建设工程质量管理条例》</w:t>
      </w:r>
      <w:r>
        <w:rPr>
          <w:rFonts w:hint="eastAsia" w:eastAsia="新宋体"/>
          <w:sz w:val="24"/>
          <w:szCs w:val="28"/>
        </w:rPr>
        <w:t>等</w:t>
      </w:r>
      <w:r>
        <w:rPr>
          <w:rFonts w:eastAsia="新宋体"/>
          <w:sz w:val="24"/>
          <w:szCs w:val="28"/>
        </w:rPr>
        <w:t>有关法律</w:t>
      </w:r>
      <w:r>
        <w:rPr>
          <w:rFonts w:hint="eastAsia" w:eastAsia="新宋体"/>
          <w:sz w:val="24"/>
          <w:szCs w:val="28"/>
        </w:rPr>
        <w:t>法规</w:t>
      </w:r>
      <w:r>
        <w:rPr>
          <w:rFonts w:eastAsia="新宋体"/>
          <w:sz w:val="24"/>
          <w:szCs w:val="28"/>
        </w:rPr>
        <w:t>之规定，经双方协商一致，签订本合同。</w:t>
      </w:r>
    </w:p>
    <w:p>
      <w:pPr>
        <w:spacing w:line="360" w:lineRule="auto"/>
        <w:ind w:firstLine="422" w:firstLineChars="200"/>
        <w:rPr>
          <w:rFonts w:hint="eastAsia" w:eastAsia="新宋体"/>
          <w:b/>
          <w:bCs/>
          <w:szCs w:val="28"/>
          <w:u w:val="single"/>
        </w:rPr>
      </w:pPr>
    </w:p>
    <w:p>
      <w:pPr>
        <w:spacing w:line="360" w:lineRule="auto"/>
        <w:outlineLvl w:val="0"/>
        <w:rPr>
          <w:rFonts w:eastAsia="新宋体"/>
          <w:b/>
          <w:bCs/>
          <w:sz w:val="24"/>
          <w:szCs w:val="28"/>
        </w:rPr>
      </w:pPr>
      <w:r>
        <w:rPr>
          <w:rFonts w:eastAsia="新宋体"/>
          <w:b/>
          <w:bCs/>
          <w:sz w:val="24"/>
          <w:szCs w:val="28"/>
        </w:rPr>
        <w:t>第一条 工程概况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hint="eastAsia" w:eastAsia="新宋体"/>
          <w:sz w:val="24"/>
          <w:szCs w:val="28"/>
        </w:rPr>
        <w:t>1、</w:t>
      </w:r>
      <w:r>
        <w:rPr>
          <w:rFonts w:eastAsia="新宋体"/>
          <w:sz w:val="24"/>
          <w:szCs w:val="28"/>
        </w:rPr>
        <w:t>工程地点：</w:t>
      </w:r>
      <w:r>
        <w:rPr>
          <w:rFonts w:hint="eastAsia" w:eastAsia="新宋体"/>
          <w:sz w:val="24"/>
          <w:szCs w:val="28"/>
        </w:rPr>
        <w:t>湖北黄石市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hint="eastAsia" w:eastAsia="新宋体"/>
          <w:sz w:val="24"/>
          <w:szCs w:val="28"/>
        </w:rPr>
        <w:t>2、工程历史、检测背景简述：华新水泥厂旧址是中国现存生产时间最长、保存最完整的水泥工业遗存。华新水泥厂原名大冶湖北水泥厂，是中国近代最早开办的水泥厂之一，创建于清光绪三十三年(1907)。1946年9月28日,在现址兴建了华新水泥股份有限公司大冶水泥厂，1949年初，第一台湿法水泥窑建成投产后，技术装备水平和生产规模能力，曾誉为“远东第一”。2005年起老厂区陆续停产。现存有3台湿法水泥窑、2台四嘴包装机等生产设施及生产线、运输线、厂房和管理用房等配套设施。华新水泥厂旧址整体保存完整，见证了中国民族工业从萌芽、发展到走向现代的历史进程，是非常重要的工业遗产，2013 年被列为“全国重点文物保护单位”。</w:t>
      </w:r>
    </w:p>
    <w:p>
      <w:pPr>
        <w:spacing w:line="360" w:lineRule="auto"/>
        <w:ind w:firstLine="480" w:firstLineChars="200"/>
        <w:rPr>
          <w:rFonts w:hint="eastAsia" w:eastAsia="新宋体"/>
          <w:sz w:val="24"/>
          <w:szCs w:val="28"/>
        </w:rPr>
      </w:pPr>
      <w:r>
        <w:rPr>
          <w:rFonts w:hint="eastAsia" w:eastAsia="新宋体"/>
          <w:sz w:val="24"/>
          <w:szCs w:val="28"/>
          <w:lang w:val="en-US" w:eastAsia="zh-CN"/>
        </w:rPr>
        <w:t>按照</w:t>
      </w:r>
      <w:r>
        <w:rPr>
          <w:rFonts w:hint="eastAsia" w:eastAsia="新宋体"/>
          <w:sz w:val="24"/>
          <w:szCs w:val="28"/>
        </w:rPr>
        <w:t>黄石中央文化区文保核心区项目</w:t>
      </w:r>
      <w:r>
        <w:rPr>
          <w:rFonts w:hint="eastAsia" w:eastAsia="新宋体"/>
          <w:sz w:val="24"/>
          <w:szCs w:val="28"/>
          <w:lang w:val="en-US" w:eastAsia="zh-CN"/>
        </w:rPr>
        <w:t>现阶段</w:t>
      </w:r>
      <w:r>
        <w:rPr>
          <w:rFonts w:hint="eastAsia" w:eastAsia="新宋体"/>
          <w:sz w:val="24"/>
          <w:szCs w:val="28"/>
        </w:rPr>
        <w:t>修缮设计及报批要求，需对</w:t>
      </w:r>
      <w:r>
        <w:rPr>
          <w:rFonts w:hint="eastAsia" w:eastAsia="新宋体"/>
          <w:sz w:val="24"/>
          <w:szCs w:val="28"/>
          <w:lang w:val="en-US" w:eastAsia="zh-CN"/>
        </w:rPr>
        <w:t>华新旧址C地块隧道口、8#、11#建筑及新包装车间，共计约10050</w:t>
      </w: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>㎡</w:t>
      </w:r>
      <w:r>
        <w:rPr>
          <w:rFonts w:hint="eastAsia" w:ascii="宋体" w:hAnsi="宋体" w:cs="宋体"/>
          <w:sz w:val="24"/>
          <w:szCs w:val="28"/>
          <w:lang w:val="en-US" w:eastAsia="zh-CN"/>
        </w:rPr>
        <w:t>范围</w:t>
      </w:r>
      <w:r>
        <w:rPr>
          <w:rFonts w:hint="eastAsia" w:eastAsia="新宋体"/>
          <w:sz w:val="24"/>
          <w:szCs w:val="28"/>
        </w:rPr>
        <w:t>进行检测、评估，以了解其结构现状，并为后续决策、设计及施工等技术活动提供依据。本次拟检建(构)筑物的原结构设计图纸等技术资料均已缺失。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hint="eastAsia" w:eastAsia="新宋体"/>
          <w:sz w:val="24"/>
          <w:szCs w:val="28"/>
        </w:rPr>
        <w:t>3、工作范围</w:t>
      </w:r>
      <w:r>
        <w:rPr>
          <w:rFonts w:eastAsia="新宋体"/>
          <w:sz w:val="24"/>
          <w:szCs w:val="28"/>
        </w:rPr>
        <w:t>：</w:t>
      </w:r>
      <w:r>
        <w:rPr>
          <w:rFonts w:hint="eastAsia" w:eastAsia="新宋体"/>
          <w:sz w:val="24"/>
          <w:szCs w:val="28"/>
        </w:rPr>
        <w:t>本次检测范围为</w:t>
      </w:r>
      <w:r>
        <w:rPr>
          <w:rFonts w:hint="eastAsia" w:eastAsia="新宋体"/>
          <w:sz w:val="24"/>
          <w:szCs w:val="28"/>
          <w:lang w:val="en-US" w:eastAsia="zh-CN"/>
        </w:rPr>
        <w:t>华新旧址C地块隧道口、8#、11#建筑及新包装车间，共计约10050</w:t>
      </w: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>㎡</w:t>
      </w:r>
      <w:r>
        <w:rPr>
          <w:rFonts w:hint="eastAsia" w:ascii="宋体" w:hAnsi="宋体" w:cs="宋体"/>
          <w:sz w:val="24"/>
          <w:szCs w:val="28"/>
          <w:lang w:val="en-US" w:eastAsia="zh-CN"/>
        </w:rPr>
        <w:t>范围</w:t>
      </w:r>
      <w:r>
        <w:rPr>
          <w:rFonts w:hint="eastAsia" w:eastAsia="新宋体"/>
          <w:sz w:val="24"/>
          <w:szCs w:val="28"/>
        </w:rPr>
        <w:t>。具体拟受检建（构）筑物见表3</w:t>
      </w:r>
      <w:r>
        <w:rPr>
          <w:rFonts w:eastAsia="新宋体"/>
          <w:sz w:val="24"/>
          <w:szCs w:val="28"/>
        </w:rPr>
        <w:t>-1</w:t>
      </w:r>
      <w:r>
        <w:rPr>
          <w:rFonts w:hint="eastAsia" w:eastAsia="新宋体"/>
          <w:sz w:val="24"/>
          <w:szCs w:val="28"/>
        </w:rPr>
        <w:t>。</w:t>
      </w:r>
    </w:p>
    <w:p>
      <w:pPr>
        <w:spacing w:line="360" w:lineRule="auto"/>
        <w:rPr>
          <w:rFonts w:eastAsia="新宋体"/>
          <w:sz w:val="24"/>
          <w:szCs w:val="28"/>
        </w:rPr>
      </w:pPr>
    </w:p>
    <w:p>
      <w:pPr>
        <w:spacing w:line="360" w:lineRule="auto"/>
        <w:rPr>
          <w:rFonts w:eastAsia="新宋体"/>
          <w:sz w:val="24"/>
          <w:szCs w:val="28"/>
        </w:rPr>
      </w:pPr>
    </w:p>
    <w:p>
      <w:pPr>
        <w:spacing w:line="360" w:lineRule="auto"/>
        <w:rPr>
          <w:rFonts w:hint="eastAsia" w:eastAsia="新宋体"/>
          <w:sz w:val="24"/>
          <w:szCs w:val="28"/>
        </w:rPr>
      </w:pPr>
    </w:p>
    <w:p>
      <w:pPr>
        <w:spacing w:line="360" w:lineRule="auto"/>
        <w:jc w:val="center"/>
        <w:rPr>
          <w:rFonts w:hint="eastAsia" w:eastAsia="新宋体"/>
          <w:sz w:val="24"/>
          <w:szCs w:val="28"/>
        </w:rPr>
      </w:pPr>
      <w:r>
        <w:rPr>
          <w:rFonts w:hint="eastAsia" w:eastAsia="新宋体"/>
          <w:sz w:val="24"/>
          <w:szCs w:val="28"/>
        </w:rPr>
        <w:t>表3</w:t>
      </w:r>
      <w:r>
        <w:rPr>
          <w:rFonts w:eastAsia="新宋体"/>
          <w:sz w:val="24"/>
          <w:szCs w:val="28"/>
        </w:rPr>
        <w:t xml:space="preserve">-1 </w:t>
      </w:r>
      <w:r>
        <w:rPr>
          <w:rFonts w:hint="eastAsia" w:eastAsia="新宋体"/>
          <w:sz w:val="24"/>
          <w:szCs w:val="28"/>
          <w:lang w:val="en-US" w:eastAsia="zh-CN"/>
        </w:rPr>
        <w:t>华新C地块隧道口、8#、11#建筑及新包装车间</w:t>
      </w:r>
      <w:r>
        <w:rPr>
          <w:rFonts w:hint="eastAsia" w:eastAsia="新宋体"/>
          <w:sz w:val="24"/>
          <w:szCs w:val="28"/>
        </w:rPr>
        <w:t>拟受检建（构）筑物表</w:t>
      </w:r>
    </w:p>
    <w:tbl>
      <w:tblPr>
        <w:tblStyle w:val="4"/>
        <w:tblW w:w="946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453"/>
        <w:gridCol w:w="2693"/>
        <w:gridCol w:w="236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9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建筑编号</w:t>
            </w:r>
          </w:p>
        </w:tc>
        <w:tc>
          <w:tcPr>
            <w:tcW w:w="3453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名称</w:t>
            </w:r>
          </w:p>
        </w:tc>
        <w:tc>
          <w:tcPr>
            <w:tcW w:w="2693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面积（㎡）</w:t>
            </w:r>
          </w:p>
        </w:tc>
        <w:tc>
          <w:tcPr>
            <w:tcW w:w="2361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涵盖的结构类型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砌体结构、木结构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钢筋混凝土结构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砌体结构、木结构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钢筋混凝土结构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34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共</w:t>
            </w:r>
            <w:r>
              <w:rPr>
                <w:rFonts w:hint="eastAsia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z w:val="28"/>
                <w:szCs w:val="28"/>
              </w:rPr>
              <w:t>个单体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㎡</w:t>
            </w:r>
          </w:p>
        </w:tc>
        <w:tc>
          <w:tcPr>
            <w:tcW w:w="23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eastAsia="新宋体"/>
          <w:sz w:val="24"/>
          <w:szCs w:val="28"/>
        </w:rPr>
      </w:pP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4</w:t>
      </w:r>
      <w:r>
        <w:rPr>
          <w:rFonts w:hint="eastAsia" w:eastAsia="新宋体"/>
          <w:sz w:val="24"/>
          <w:szCs w:val="28"/>
        </w:rPr>
        <w:t>、</w:t>
      </w:r>
      <w:r>
        <w:rPr>
          <w:rFonts w:eastAsia="新宋体"/>
          <w:sz w:val="24"/>
          <w:szCs w:val="28"/>
        </w:rPr>
        <w:t>工作内容：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（一）</w:t>
      </w:r>
      <w:r>
        <w:rPr>
          <w:color w:val="000000"/>
          <w:sz w:val="24"/>
        </w:rPr>
        <w:t>图纸资料、使用情况等相关技术资料调查；</w:t>
      </w:r>
    </w:p>
    <w:p>
      <w:pPr>
        <w:spacing w:line="360" w:lineRule="auto"/>
        <w:ind w:firstLine="566" w:firstLineChars="236"/>
        <w:rPr>
          <w:color w:val="000000"/>
          <w:kern w:val="0"/>
          <w:sz w:val="24"/>
        </w:rPr>
      </w:pPr>
      <w:r>
        <w:rPr>
          <w:rFonts w:hint="eastAsia"/>
          <w:color w:val="000000"/>
          <w:sz w:val="24"/>
        </w:rPr>
        <w:t>（二）依据</w:t>
      </w:r>
      <w:r>
        <w:rPr>
          <w:rFonts w:hint="eastAsia"/>
          <w:color w:val="000000"/>
          <w:kern w:val="0"/>
          <w:sz w:val="24"/>
        </w:rPr>
        <w:t>《近现代历史建筑结构安全性评估导则》（WW/T0048-2014）及国家现行规范、标准对受检结构的承重构件进行评估。</w:t>
      </w:r>
    </w:p>
    <w:p>
      <w:pPr>
        <w:spacing w:line="360" w:lineRule="auto"/>
        <w:ind w:firstLine="566" w:firstLineChars="236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不同类型结构的具体工作内容有：</w:t>
      </w:r>
    </w:p>
    <w:p>
      <w:pPr>
        <w:numPr>
          <w:ilvl w:val="0"/>
          <w:numId w:val="1"/>
        </w:numPr>
        <w:spacing w:line="360" w:lineRule="auto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钢筋混凝土结构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1、</w:t>
      </w:r>
      <w:r>
        <w:rPr>
          <w:color w:val="000000"/>
          <w:sz w:val="24"/>
        </w:rPr>
        <w:t>图纸资料、使用情况等相关技术资料调查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结构布置调查及主要构件截面尺寸</w:t>
      </w:r>
      <w:r>
        <w:rPr>
          <w:rFonts w:hint="eastAsia"/>
          <w:color w:val="000000"/>
          <w:sz w:val="24"/>
        </w:rPr>
        <w:t>检测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3、</w:t>
      </w:r>
      <w:r>
        <w:rPr>
          <w:rFonts w:hint="eastAsia"/>
          <w:color w:val="000000"/>
          <w:sz w:val="24"/>
        </w:rPr>
        <w:t>结构损伤及外观缺陷普查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4、</w:t>
      </w:r>
      <w:r>
        <w:rPr>
          <w:rFonts w:hint="eastAsia"/>
          <w:color w:val="000000"/>
          <w:sz w:val="24"/>
        </w:rPr>
        <w:t>材料</w:t>
      </w:r>
      <w:r>
        <w:rPr>
          <w:color w:val="000000"/>
          <w:sz w:val="24"/>
        </w:rPr>
        <w:t>强度检测；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5、混凝土碳化深度检测；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6、</w:t>
      </w:r>
      <w:r>
        <w:rPr>
          <w:rFonts w:hint="eastAsia"/>
          <w:color w:val="000000"/>
          <w:sz w:val="24"/>
        </w:rPr>
        <w:t>钢筋混凝土构件</w:t>
      </w:r>
      <w:r>
        <w:rPr>
          <w:color w:val="000000"/>
          <w:sz w:val="24"/>
        </w:rPr>
        <w:t>钢筋配置及保护层厚度检测；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7、</w:t>
      </w:r>
      <w:r>
        <w:rPr>
          <w:rFonts w:hint="eastAsia"/>
          <w:color w:val="000000"/>
          <w:sz w:val="24"/>
        </w:rPr>
        <w:t>结构变形检测。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8</w:t>
      </w:r>
      <w:r>
        <w:rPr>
          <w:rFonts w:hint="eastAsia"/>
          <w:color w:val="000000"/>
          <w:sz w:val="24"/>
        </w:rPr>
        <w:t>、结构安全性评估。</w:t>
      </w:r>
    </w:p>
    <w:p>
      <w:pPr>
        <w:numPr>
          <w:ilvl w:val="0"/>
          <w:numId w:val="1"/>
        </w:numPr>
        <w:spacing w:line="360" w:lineRule="auto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砌体结构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1、</w:t>
      </w:r>
      <w:r>
        <w:rPr>
          <w:color w:val="000000"/>
          <w:sz w:val="24"/>
        </w:rPr>
        <w:t>图纸资料、使用情况等相关技术资料调查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结构布置调查及主要构件截面尺寸</w:t>
      </w:r>
      <w:r>
        <w:rPr>
          <w:rFonts w:hint="eastAsia"/>
          <w:color w:val="000000"/>
          <w:sz w:val="24"/>
        </w:rPr>
        <w:t>检测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3、</w:t>
      </w:r>
      <w:r>
        <w:rPr>
          <w:rFonts w:hint="eastAsia"/>
          <w:color w:val="000000"/>
          <w:sz w:val="24"/>
        </w:rPr>
        <w:t>结构损伤及外观缺陷普查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4、</w:t>
      </w:r>
      <w:r>
        <w:rPr>
          <w:rFonts w:hint="eastAsia"/>
          <w:color w:val="000000"/>
          <w:sz w:val="24"/>
        </w:rPr>
        <w:t>材料</w:t>
      </w:r>
      <w:r>
        <w:rPr>
          <w:color w:val="000000"/>
          <w:sz w:val="24"/>
        </w:rPr>
        <w:t>强度检测；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5、</w:t>
      </w:r>
      <w:r>
        <w:rPr>
          <w:rFonts w:hint="eastAsia"/>
          <w:color w:val="000000"/>
          <w:sz w:val="24"/>
        </w:rPr>
        <w:t>结构变形检测。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6</w:t>
      </w:r>
      <w:r>
        <w:rPr>
          <w:rFonts w:hint="eastAsia"/>
          <w:color w:val="000000"/>
          <w:sz w:val="24"/>
        </w:rPr>
        <w:t>、结构安全性评估。</w:t>
      </w:r>
    </w:p>
    <w:p>
      <w:pPr>
        <w:numPr>
          <w:ilvl w:val="0"/>
          <w:numId w:val="1"/>
        </w:numPr>
        <w:spacing w:line="360" w:lineRule="auto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钢结构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1、</w:t>
      </w:r>
      <w:r>
        <w:rPr>
          <w:color w:val="000000"/>
          <w:sz w:val="24"/>
        </w:rPr>
        <w:t>图纸资料、使用情况等相关技术资料调查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结构布置调查及主要构件截面尺寸</w:t>
      </w:r>
      <w:r>
        <w:rPr>
          <w:rFonts w:hint="eastAsia"/>
          <w:color w:val="000000"/>
          <w:sz w:val="24"/>
        </w:rPr>
        <w:t>检测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3、</w:t>
      </w:r>
      <w:r>
        <w:rPr>
          <w:rFonts w:hint="eastAsia"/>
          <w:color w:val="000000"/>
          <w:sz w:val="24"/>
        </w:rPr>
        <w:t>结构损伤及外观缺陷普查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4、</w:t>
      </w:r>
      <w:r>
        <w:rPr>
          <w:rFonts w:hint="eastAsia"/>
          <w:color w:val="000000"/>
          <w:sz w:val="24"/>
        </w:rPr>
        <w:t>材料</w:t>
      </w:r>
      <w:r>
        <w:rPr>
          <w:color w:val="000000"/>
          <w:sz w:val="24"/>
        </w:rPr>
        <w:t>强度检测；</w:t>
      </w:r>
    </w:p>
    <w:p>
      <w:pPr>
        <w:spacing w:line="360" w:lineRule="auto"/>
        <w:ind w:firstLine="566" w:firstLineChars="236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5、涂层厚度检测；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6、</w:t>
      </w:r>
      <w:r>
        <w:rPr>
          <w:rFonts w:hint="eastAsia"/>
          <w:color w:val="000000"/>
          <w:sz w:val="24"/>
        </w:rPr>
        <w:t>结构变形检测。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7</w:t>
      </w:r>
      <w:r>
        <w:rPr>
          <w:rFonts w:hint="eastAsia"/>
          <w:color w:val="000000"/>
          <w:sz w:val="24"/>
        </w:rPr>
        <w:t>、结构安全性评估。</w:t>
      </w:r>
    </w:p>
    <w:p>
      <w:pPr>
        <w:numPr>
          <w:ilvl w:val="0"/>
          <w:numId w:val="1"/>
        </w:numPr>
        <w:spacing w:line="360" w:lineRule="auto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木结构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1、</w:t>
      </w:r>
      <w:r>
        <w:rPr>
          <w:color w:val="000000"/>
          <w:sz w:val="24"/>
        </w:rPr>
        <w:t>图纸资料、使用情况等相关技术资料调查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结构布置调查及主要构件截面尺寸</w:t>
      </w:r>
      <w:r>
        <w:rPr>
          <w:rFonts w:hint="eastAsia"/>
          <w:color w:val="000000"/>
          <w:sz w:val="24"/>
        </w:rPr>
        <w:t>检测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3、</w:t>
      </w:r>
      <w:r>
        <w:rPr>
          <w:rFonts w:hint="eastAsia"/>
          <w:color w:val="000000"/>
          <w:sz w:val="24"/>
        </w:rPr>
        <w:t>结构损伤及外观缺陷普查</w:t>
      </w:r>
      <w:r>
        <w:rPr>
          <w:color w:val="000000"/>
          <w:sz w:val="24"/>
        </w:rPr>
        <w:t>；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4、</w:t>
      </w:r>
      <w:r>
        <w:rPr>
          <w:rFonts w:hint="eastAsia"/>
          <w:color w:val="000000"/>
          <w:sz w:val="24"/>
        </w:rPr>
        <w:t>结构变形检测。</w:t>
      </w:r>
    </w:p>
    <w:p>
      <w:pPr>
        <w:spacing w:line="360" w:lineRule="auto"/>
        <w:ind w:firstLine="566" w:firstLineChars="236"/>
        <w:rPr>
          <w:color w:val="000000"/>
          <w:sz w:val="24"/>
        </w:rPr>
      </w:pPr>
      <w:r>
        <w:rPr>
          <w:color w:val="000000"/>
          <w:sz w:val="24"/>
        </w:rPr>
        <w:t>5</w:t>
      </w:r>
      <w:r>
        <w:rPr>
          <w:rFonts w:hint="eastAsia"/>
          <w:color w:val="000000"/>
          <w:sz w:val="24"/>
        </w:rPr>
        <w:t>、结构安全性评估。</w:t>
      </w:r>
    </w:p>
    <w:p>
      <w:pPr>
        <w:spacing w:line="360" w:lineRule="auto"/>
        <w:rPr>
          <w:rFonts w:eastAsia="新宋体"/>
          <w:b/>
          <w:bCs/>
          <w:sz w:val="24"/>
          <w:szCs w:val="28"/>
        </w:rPr>
      </w:pPr>
      <w:r>
        <w:rPr>
          <w:rFonts w:eastAsia="新宋体"/>
          <w:b/>
          <w:bCs/>
          <w:sz w:val="24"/>
          <w:szCs w:val="28"/>
        </w:rPr>
        <w:t>第二条 检测依据</w:t>
      </w:r>
    </w:p>
    <w:p>
      <w:pPr>
        <w:spacing w:line="360" w:lineRule="auto"/>
        <w:ind w:firstLine="480" w:firstLineChars="200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根据相关技术的要求，现拟定在检测中应遵守现行的国家和行业的规程、规范和标准，包括但不仅限于下列规范：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《建筑结构检测技术标准》(GB/T</w:t>
      </w:r>
      <w:r>
        <w:rPr>
          <w:rFonts w:hAnsi="宋体"/>
          <w:sz w:val="24"/>
        </w:rPr>
        <w:t xml:space="preserve"> </w:t>
      </w:r>
      <w:r>
        <w:rPr>
          <w:rFonts w:hint="eastAsia" w:hAnsi="宋体"/>
          <w:sz w:val="24"/>
        </w:rPr>
        <w:t>50344-2019)；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《砌体结构工程施工质量验收规范》</w:t>
      </w:r>
      <w:r>
        <w:rPr>
          <w:rFonts w:hAnsi="宋体"/>
          <w:sz w:val="24"/>
        </w:rPr>
        <w:t>(GB 50203-2011)</w:t>
      </w:r>
      <w:r>
        <w:rPr>
          <w:rFonts w:hint="eastAsia" w:hAnsi="宋体"/>
          <w:sz w:val="24"/>
        </w:rPr>
        <w:t>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《木结构工程施工质量验收规范》</w:t>
      </w:r>
      <w:r>
        <w:rPr>
          <w:rFonts w:hAnsi="宋体"/>
          <w:sz w:val="24"/>
        </w:rPr>
        <w:t>(GB 50206-2012)</w:t>
      </w:r>
      <w:r>
        <w:rPr>
          <w:rFonts w:hint="eastAsia" w:hAnsi="宋体"/>
          <w:sz w:val="24"/>
        </w:rPr>
        <w:t>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《砌体工程现场检测技术标准》(GB/T 50315-2011)；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《木结构现场检测技术标准》(JGJ/T 488-2020)；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《民用建筑可靠性鉴定标准》(GB 50292-2015)；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《砌体结构设计规范》(GB 50003-2011)；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jc w:val="left"/>
        <w:rPr>
          <w:rFonts w:hint="eastAsia"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《建筑地基基础设计规范》(GB 50007-2011)。</w:t>
      </w:r>
    </w:p>
    <w:p>
      <w:pPr>
        <w:spacing w:line="360" w:lineRule="auto"/>
        <w:outlineLvl w:val="0"/>
        <w:rPr>
          <w:rFonts w:eastAsia="新宋体"/>
          <w:b/>
          <w:bCs/>
          <w:sz w:val="24"/>
          <w:szCs w:val="28"/>
        </w:rPr>
      </w:pPr>
      <w:r>
        <w:rPr>
          <w:rFonts w:eastAsia="新宋体"/>
          <w:b/>
          <w:bCs/>
          <w:sz w:val="24"/>
          <w:szCs w:val="28"/>
        </w:rPr>
        <w:t>第三条 项目工期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合同</w:t>
      </w:r>
      <w:r>
        <w:rPr>
          <w:sz w:val="24"/>
        </w:rPr>
        <w:t>签订生效后，</w:t>
      </w:r>
      <w:r>
        <w:rPr>
          <w:rFonts w:hint="eastAsia"/>
          <w:sz w:val="24"/>
        </w:rPr>
        <w:t>乙方进场开始检测，</w:t>
      </w:r>
      <w:r>
        <w:rPr>
          <w:sz w:val="24"/>
        </w:rPr>
        <w:t>30</w:t>
      </w:r>
      <w:r>
        <w:rPr>
          <w:rFonts w:hint="eastAsia"/>
          <w:sz w:val="24"/>
        </w:rPr>
        <w:t>天内提交检测报告。</w:t>
      </w:r>
    </w:p>
    <w:p>
      <w:pPr>
        <w:spacing w:line="360" w:lineRule="auto"/>
        <w:outlineLvl w:val="0"/>
        <w:rPr>
          <w:rFonts w:eastAsia="新宋体"/>
          <w:b/>
          <w:bCs/>
          <w:sz w:val="24"/>
          <w:szCs w:val="28"/>
        </w:rPr>
      </w:pPr>
      <w:r>
        <w:rPr>
          <w:rFonts w:eastAsia="新宋体"/>
          <w:b/>
          <w:bCs/>
          <w:sz w:val="24"/>
          <w:szCs w:val="28"/>
        </w:rPr>
        <w:t>第</w:t>
      </w:r>
      <w:r>
        <w:rPr>
          <w:rFonts w:hint="eastAsia" w:eastAsia="新宋体"/>
          <w:b/>
          <w:bCs/>
          <w:sz w:val="24"/>
          <w:szCs w:val="28"/>
        </w:rPr>
        <w:t>四</w:t>
      </w:r>
      <w:r>
        <w:rPr>
          <w:rFonts w:eastAsia="新宋体"/>
          <w:b/>
          <w:bCs/>
          <w:sz w:val="24"/>
          <w:szCs w:val="28"/>
        </w:rPr>
        <w:t>条 工程安全</w:t>
      </w:r>
    </w:p>
    <w:p>
      <w:pPr>
        <w:spacing w:line="360" w:lineRule="auto"/>
        <w:ind w:firstLine="480" w:firstLineChars="200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1、乙方应对其施工人员进行严格的安全教育和管理。</w:t>
      </w:r>
    </w:p>
    <w:p>
      <w:pPr>
        <w:spacing w:line="360" w:lineRule="auto"/>
        <w:ind w:firstLine="480" w:firstLineChars="200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2、乙方应按施工方案及甲方要求和规定，采取严格的安全防护措施，承担因自身原因引发的一切人身及设备事故责任。</w:t>
      </w:r>
    </w:p>
    <w:p>
      <w:pPr>
        <w:spacing w:line="360" w:lineRule="auto"/>
        <w:ind w:firstLine="480" w:firstLineChars="200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3、乙方必须按照国家现行《建筑工程安全操作规程》、《建筑工作高处作业安全技术规范》、《工作现场临时用电安全技术规范》等要求工作，不得违反。</w:t>
      </w:r>
    </w:p>
    <w:p>
      <w:pPr>
        <w:spacing w:line="360" w:lineRule="auto"/>
        <w:ind w:firstLine="480" w:firstLineChars="200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4、乙方进入施工现场后，要严格遵守甲方的各种规章制度，所有人员</w:t>
      </w:r>
      <w:r>
        <w:rPr>
          <w:rFonts w:hint="eastAsia" w:eastAsia="新宋体"/>
          <w:sz w:val="24"/>
          <w:szCs w:val="28"/>
        </w:rPr>
        <w:t>必须</w:t>
      </w:r>
      <w:r>
        <w:rPr>
          <w:rFonts w:eastAsia="新宋体"/>
          <w:sz w:val="24"/>
          <w:szCs w:val="28"/>
        </w:rPr>
        <w:t>戴安全帽，进出车辆按规定办理有关手续，服从保卫部门和安监部门的管理。</w:t>
      </w:r>
    </w:p>
    <w:p>
      <w:pPr>
        <w:spacing w:line="360" w:lineRule="auto"/>
        <w:ind w:firstLine="480" w:firstLineChars="200"/>
        <w:rPr>
          <w:rFonts w:eastAsia="新宋体"/>
          <w:b/>
          <w:bCs/>
          <w:sz w:val="24"/>
          <w:szCs w:val="28"/>
        </w:rPr>
      </w:pPr>
      <w:r>
        <w:rPr>
          <w:rFonts w:eastAsia="新宋体"/>
          <w:sz w:val="24"/>
          <w:szCs w:val="28"/>
        </w:rPr>
        <w:t>5、工作中因乙方原因造成的安全事故，均由乙方负责。</w:t>
      </w:r>
      <w:r>
        <w:rPr>
          <w:rFonts w:hint="eastAsia" w:eastAsia="新宋体"/>
          <w:b/>
          <w:bCs/>
          <w:sz w:val="24"/>
          <w:szCs w:val="28"/>
        </w:rPr>
        <w:t xml:space="preserve">  </w:t>
      </w:r>
    </w:p>
    <w:p>
      <w:pPr>
        <w:spacing w:line="360" w:lineRule="auto"/>
        <w:outlineLvl w:val="0"/>
        <w:rPr>
          <w:rFonts w:eastAsia="新宋体"/>
          <w:b/>
          <w:bCs/>
          <w:sz w:val="24"/>
          <w:szCs w:val="28"/>
        </w:rPr>
      </w:pPr>
      <w:r>
        <w:rPr>
          <w:rFonts w:eastAsia="新宋体"/>
          <w:b/>
          <w:bCs/>
          <w:sz w:val="24"/>
          <w:szCs w:val="28"/>
        </w:rPr>
        <w:t>第</w:t>
      </w:r>
      <w:r>
        <w:rPr>
          <w:rFonts w:hint="eastAsia" w:eastAsia="新宋体"/>
          <w:b/>
          <w:bCs/>
          <w:sz w:val="24"/>
          <w:szCs w:val="28"/>
        </w:rPr>
        <w:t>五</w:t>
      </w:r>
      <w:r>
        <w:rPr>
          <w:rFonts w:eastAsia="新宋体"/>
          <w:b/>
          <w:bCs/>
          <w:sz w:val="24"/>
          <w:szCs w:val="28"/>
        </w:rPr>
        <w:t>条 合同价款及支付</w:t>
      </w:r>
    </w:p>
    <w:p>
      <w:pPr>
        <w:spacing w:line="360" w:lineRule="auto"/>
        <w:ind w:firstLine="480" w:firstLineChars="200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1、合同价款：</w:t>
      </w:r>
    </w:p>
    <w:p>
      <w:pPr>
        <w:spacing w:line="360" w:lineRule="auto"/>
        <w:ind w:firstLine="480" w:firstLineChars="200"/>
        <w:rPr>
          <w:rFonts w:hint="eastAsia"/>
          <w:color w:val="000000"/>
          <w:sz w:val="24"/>
        </w:rPr>
      </w:pPr>
      <w:r>
        <w:rPr>
          <w:sz w:val="24"/>
        </w:rPr>
        <w:t>本次技术服务费为￥</w:t>
      </w:r>
      <w:r>
        <w:rPr>
          <w:color w:val="000000"/>
          <w:sz w:val="24"/>
          <w:u w:val="single"/>
        </w:rPr>
        <w:t xml:space="preserve">      </w:t>
      </w:r>
      <w:r>
        <w:rPr>
          <w:color w:val="000000"/>
          <w:sz w:val="24"/>
        </w:rPr>
        <w:t xml:space="preserve">    元</w:t>
      </w:r>
      <w:r>
        <w:rPr>
          <w:rFonts w:hint="eastAsia"/>
          <w:color w:val="000000"/>
          <w:sz w:val="24"/>
        </w:rPr>
        <w:t>（含税）</w:t>
      </w:r>
      <w:r>
        <w:rPr>
          <w:color w:val="000000"/>
          <w:sz w:val="24"/>
        </w:rPr>
        <w:t>（大写：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color w:val="000000"/>
          <w:sz w:val="24"/>
          <w:u w:val="single"/>
        </w:rPr>
        <w:t xml:space="preserve">                              </w:t>
      </w:r>
      <w:r>
        <w:rPr>
          <w:color w:val="000000"/>
          <w:sz w:val="24"/>
        </w:rPr>
        <w:t>）</w:t>
      </w:r>
      <w:r>
        <w:rPr>
          <w:rFonts w:hint="eastAsia"/>
          <w:color w:val="000000"/>
          <w:sz w:val="24"/>
        </w:rPr>
        <w:t>。</w:t>
      </w:r>
    </w:p>
    <w:p>
      <w:pPr>
        <w:spacing w:line="360" w:lineRule="auto"/>
        <w:ind w:firstLine="480" w:firstLineChars="200"/>
        <w:rPr>
          <w:color w:val="000000"/>
          <w:sz w:val="24"/>
        </w:rPr>
      </w:pPr>
      <w:r>
        <w:rPr>
          <w:color w:val="000000"/>
          <w:sz w:val="24"/>
          <w:szCs w:val="28"/>
        </w:rPr>
        <w:t>2、工程款支付：</w:t>
      </w:r>
    </w:p>
    <w:p>
      <w:pPr>
        <w:spacing w:line="360" w:lineRule="auto"/>
        <w:ind w:firstLine="480" w:firstLineChars="200"/>
        <w:rPr>
          <w:rFonts w:hint="eastAsia" w:eastAsia="新宋体"/>
          <w:color w:val="000000"/>
          <w:sz w:val="24"/>
          <w:szCs w:val="28"/>
        </w:rPr>
      </w:pPr>
      <w:r>
        <w:rPr>
          <w:rFonts w:hint="eastAsia" w:eastAsia="新宋体"/>
          <w:color w:val="000000"/>
          <w:sz w:val="24"/>
          <w:szCs w:val="28"/>
        </w:rPr>
        <w:t>2.1合同签订生效后，甲方支付30%预付款，乙方进场开始检测采样工作；</w:t>
      </w:r>
    </w:p>
    <w:p>
      <w:pPr>
        <w:spacing w:line="360" w:lineRule="auto"/>
        <w:ind w:firstLine="480" w:firstLineChars="200"/>
        <w:rPr>
          <w:rFonts w:hint="eastAsia" w:eastAsia="新宋体"/>
          <w:color w:val="000000"/>
          <w:sz w:val="24"/>
          <w:szCs w:val="28"/>
        </w:rPr>
      </w:pPr>
      <w:r>
        <w:rPr>
          <w:rFonts w:hint="eastAsia" w:eastAsia="新宋体"/>
          <w:color w:val="000000"/>
          <w:sz w:val="24"/>
          <w:szCs w:val="28"/>
        </w:rPr>
        <w:t>2.2</w:t>
      </w:r>
      <w:r>
        <w:rPr>
          <w:rFonts w:eastAsia="新宋体"/>
          <w:color w:val="000000"/>
          <w:sz w:val="24"/>
          <w:szCs w:val="28"/>
        </w:rPr>
        <w:t>乙方完成现场检测任务并提交检测报告</w:t>
      </w:r>
      <w:r>
        <w:rPr>
          <w:rFonts w:hint="eastAsia" w:eastAsia="新宋体"/>
          <w:color w:val="000000"/>
          <w:sz w:val="24"/>
          <w:szCs w:val="28"/>
        </w:rPr>
        <w:t>电子版经甲方认可</w:t>
      </w:r>
      <w:r>
        <w:rPr>
          <w:rFonts w:hint="eastAsia" w:eastAsia="新宋体"/>
          <w:color w:val="000000"/>
          <w:sz w:val="24"/>
          <w:szCs w:val="28"/>
          <w:lang w:val="en-US" w:eastAsia="zh-CN"/>
        </w:rPr>
        <w:t>后</w:t>
      </w:r>
      <w:r>
        <w:rPr>
          <w:rFonts w:hint="eastAsia" w:eastAsia="新宋体"/>
          <w:color w:val="000000"/>
          <w:sz w:val="24"/>
          <w:szCs w:val="28"/>
        </w:rPr>
        <w:t>，提交检测报告正式版本</w:t>
      </w:r>
      <w:r>
        <w:rPr>
          <w:rFonts w:hint="eastAsia" w:eastAsia="新宋体"/>
          <w:color w:val="000000"/>
          <w:sz w:val="24"/>
          <w:szCs w:val="28"/>
          <w:lang w:val="en-US" w:eastAsia="zh-CN"/>
        </w:rPr>
        <w:t>4套</w:t>
      </w:r>
      <w:r>
        <w:rPr>
          <w:rFonts w:hint="eastAsia" w:eastAsia="新宋体"/>
          <w:color w:val="000000"/>
          <w:sz w:val="24"/>
          <w:szCs w:val="28"/>
        </w:rPr>
        <w:t>（签字盖章）</w:t>
      </w:r>
      <w:r>
        <w:rPr>
          <w:rFonts w:hint="eastAsia" w:eastAsia="新宋体"/>
          <w:color w:val="000000"/>
          <w:sz w:val="24"/>
          <w:szCs w:val="28"/>
          <w:lang w:eastAsia="zh-CN"/>
        </w:rPr>
        <w:t>，</w:t>
      </w:r>
      <w:r>
        <w:rPr>
          <w:rFonts w:eastAsia="新宋体"/>
          <w:color w:val="000000"/>
          <w:sz w:val="24"/>
          <w:szCs w:val="28"/>
        </w:rPr>
        <w:t>甲方</w:t>
      </w:r>
      <w:r>
        <w:rPr>
          <w:rFonts w:hint="eastAsia" w:eastAsia="新宋体"/>
          <w:color w:val="000000"/>
          <w:sz w:val="24"/>
          <w:szCs w:val="28"/>
        </w:rPr>
        <w:t>一次性付清合同尾款。</w:t>
      </w:r>
    </w:p>
    <w:p>
      <w:pPr>
        <w:spacing w:line="360" w:lineRule="auto"/>
        <w:ind w:firstLine="480" w:firstLineChars="200"/>
        <w:rPr>
          <w:rFonts w:eastAsia="新宋体"/>
          <w:color w:val="000000"/>
          <w:sz w:val="24"/>
          <w:szCs w:val="28"/>
        </w:rPr>
      </w:pPr>
      <w:r>
        <w:rPr>
          <w:rFonts w:hint="eastAsia" w:eastAsia="新宋体"/>
          <w:color w:val="000000"/>
          <w:sz w:val="24"/>
          <w:szCs w:val="28"/>
        </w:rPr>
        <w:t>2.3</w:t>
      </w:r>
      <w:r>
        <w:rPr>
          <w:rFonts w:eastAsia="新宋体"/>
          <w:color w:val="000000"/>
          <w:sz w:val="24"/>
          <w:szCs w:val="28"/>
        </w:rPr>
        <w:t>乙方</w:t>
      </w:r>
      <w:r>
        <w:rPr>
          <w:rFonts w:hint="eastAsia" w:eastAsia="新宋体"/>
          <w:color w:val="000000"/>
          <w:sz w:val="24"/>
          <w:szCs w:val="28"/>
        </w:rPr>
        <w:t>开具</w:t>
      </w:r>
      <w:r>
        <w:rPr>
          <w:rFonts w:eastAsia="新宋体"/>
          <w:color w:val="000000"/>
          <w:sz w:val="24"/>
          <w:szCs w:val="28"/>
        </w:rPr>
        <w:t>6%</w:t>
      </w:r>
      <w:r>
        <w:rPr>
          <w:rFonts w:hint="eastAsia" w:eastAsia="新宋体"/>
          <w:color w:val="000000"/>
          <w:sz w:val="24"/>
          <w:szCs w:val="28"/>
        </w:rPr>
        <w:t>税率的</w:t>
      </w:r>
      <w:r>
        <w:rPr>
          <w:rFonts w:eastAsia="新宋体"/>
          <w:color w:val="000000"/>
          <w:sz w:val="24"/>
          <w:szCs w:val="28"/>
        </w:rPr>
        <w:t>增值税发票</w:t>
      </w:r>
      <w:r>
        <w:rPr>
          <w:rFonts w:hint="eastAsia" w:eastAsia="新宋体"/>
          <w:color w:val="000000"/>
          <w:sz w:val="24"/>
          <w:szCs w:val="28"/>
        </w:rPr>
        <w:t>。</w:t>
      </w:r>
    </w:p>
    <w:p>
      <w:pPr>
        <w:spacing w:line="360" w:lineRule="auto"/>
        <w:outlineLvl w:val="0"/>
        <w:rPr>
          <w:rFonts w:eastAsia="新宋体"/>
          <w:b/>
          <w:bCs/>
          <w:sz w:val="24"/>
          <w:szCs w:val="28"/>
        </w:rPr>
      </w:pPr>
      <w:r>
        <w:rPr>
          <w:rFonts w:eastAsia="新宋体"/>
          <w:b/>
          <w:bCs/>
          <w:sz w:val="24"/>
          <w:szCs w:val="28"/>
        </w:rPr>
        <w:t>第</w:t>
      </w:r>
      <w:r>
        <w:rPr>
          <w:rFonts w:hint="eastAsia" w:eastAsia="新宋体"/>
          <w:b/>
          <w:bCs/>
          <w:sz w:val="24"/>
          <w:szCs w:val="28"/>
        </w:rPr>
        <w:t>六</w:t>
      </w:r>
      <w:r>
        <w:rPr>
          <w:rFonts w:eastAsia="新宋体"/>
          <w:b/>
          <w:bCs/>
          <w:sz w:val="24"/>
          <w:szCs w:val="28"/>
        </w:rPr>
        <w:t>条 甲、乙双方职责</w:t>
      </w:r>
      <w:bookmarkStart w:id="0" w:name="_GoBack"/>
      <w:bookmarkEnd w:id="0"/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 xml:space="preserve">（一）甲方职责 </w:t>
      </w:r>
    </w:p>
    <w:p>
      <w:pPr>
        <w:numPr>
          <w:ilvl w:val="0"/>
          <w:numId w:val="3"/>
        </w:num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</w:rPr>
        <w:t>委派专人协调乙方现场工作，提</w:t>
      </w:r>
      <w:r>
        <w:rPr>
          <w:rFonts w:eastAsia="新宋体"/>
          <w:sz w:val="24"/>
          <w:szCs w:val="28"/>
        </w:rPr>
        <w:t>供用水用电及与工作配合相关的辅助措施。</w:t>
      </w:r>
    </w:p>
    <w:p>
      <w:pPr>
        <w:numPr>
          <w:ilvl w:val="0"/>
          <w:numId w:val="3"/>
        </w:num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提供与</w:t>
      </w:r>
      <w:r>
        <w:rPr>
          <w:rFonts w:hint="eastAsia" w:eastAsia="新宋体"/>
          <w:sz w:val="24"/>
          <w:szCs w:val="28"/>
        </w:rPr>
        <w:t>本</w:t>
      </w:r>
      <w:r>
        <w:rPr>
          <w:rFonts w:eastAsia="新宋体"/>
          <w:sz w:val="24"/>
          <w:szCs w:val="28"/>
        </w:rPr>
        <w:t>项目相关的</w:t>
      </w:r>
      <w:r>
        <w:rPr>
          <w:rFonts w:hint="eastAsia" w:eastAsia="新宋体"/>
          <w:sz w:val="24"/>
          <w:szCs w:val="28"/>
        </w:rPr>
        <w:t>房屋技术资料，包含现存</w:t>
      </w:r>
      <w:r>
        <w:rPr>
          <w:rFonts w:eastAsia="新宋体"/>
          <w:sz w:val="24"/>
          <w:szCs w:val="28"/>
        </w:rPr>
        <w:t>的</w:t>
      </w:r>
      <w:r>
        <w:rPr>
          <w:rFonts w:hint="eastAsia" w:eastAsia="新宋体"/>
          <w:sz w:val="24"/>
          <w:szCs w:val="28"/>
        </w:rPr>
        <w:t>房屋</w:t>
      </w:r>
      <w:r>
        <w:rPr>
          <w:rFonts w:eastAsia="新宋体"/>
          <w:sz w:val="24"/>
          <w:szCs w:val="28"/>
        </w:rPr>
        <w:t>图纸资料</w:t>
      </w:r>
      <w:r>
        <w:rPr>
          <w:rFonts w:hint="eastAsia" w:eastAsia="新宋体"/>
          <w:sz w:val="24"/>
          <w:szCs w:val="28"/>
        </w:rPr>
        <w:t>、历年</w:t>
      </w:r>
      <w:r>
        <w:rPr>
          <w:rFonts w:eastAsia="新宋体"/>
          <w:sz w:val="24"/>
          <w:szCs w:val="28"/>
        </w:rPr>
        <w:t>改造维修</w:t>
      </w:r>
      <w:r>
        <w:rPr>
          <w:rFonts w:hint="eastAsia" w:eastAsia="新宋体"/>
          <w:sz w:val="24"/>
          <w:szCs w:val="28"/>
        </w:rPr>
        <w:t>记录、</w:t>
      </w:r>
      <w:r>
        <w:rPr>
          <w:rFonts w:hint="eastAsia"/>
          <w:color w:val="000000"/>
          <w:sz w:val="24"/>
        </w:rPr>
        <w:t>后续设备的布置方案及荷载资料</w:t>
      </w:r>
      <w:r>
        <w:rPr>
          <w:rFonts w:hint="eastAsia" w:eastAsia="新宋体"/>
          <w:sz w:val="24"/>
          <w:szCs w:val="28"/>
        </w:rPr>
        <w:t>等</w:t>
      </w:r>
      <w:r>
        <w:rPr>
          <w:rFonts w:eastAsia="新宋体"/>
          <w:sz w:val="24"/>
          <w:szCs w:val="28"/>
        </w:rPr>
        <w:t>。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（二）乙方职责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1、严格遵守国家的法律法规，正确执行检测标准等技术规范，确保检测结果的科学、公正和真实。</w:t>
      </w:r>
    </w:p>
    <w:p>
      <w:pPr>
        <w:spacing w:line="360" w:lineRule="auto"/>
        <w:rPr>
          <w:rFonts w:hint="eastAsia"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2、按照本合同约定完成全部工作，并在约定的时间内提交</w:t>
      </w:r>
      <w:r>
        <w:rPr>
          <w:rFonts w:hint="eastAsia" w:eastAsia="新宋体"/>
          <w:sz w:val="24"/>
          <w:szCs w:val="28"/>
        </w:rPr>
        <w:t>正式的</w:t>
      </w:r>
      <w:r>
        <w:rPr>
          <w:rFonts w:eastAsia="新宋体"/>
          <w:sz w:val="24"/>
          <w:szCs w:val="28"/>
        </w:rPr>
        <w:t>检测报告。</w:t>
      </w:r>
    </w:p>
    <w:p>
      <w:pPr>
        <w:spacing w:line="360" w:lineRule="auto"/>
        <w:rPr>
          <w:rFonts w:eastAsia="新宋体"/>
          <w:b/>
          <w:bCs/>
          <w:sz w:val="24"/>
          <w:szCs w:val="28"/>
        </w:rPr>
      </w:pPr>
      <w:r>
        <w:rPr>
          <w:rFonts w:hint="eastAsia" w:eastAsia="新宋体"/>
          <w:b/>
          <w:bCs/>
          <w:sz w:val="24"/>
          <w:szCs w:val="28"/>
        </w:rPr>
        <w:t xml:space="preserve">第七条 </w:t>
      </w:r>
      <w:r>
        <w:rPr>
          <w:rFonts w:eastAsia="新宋体"/>
          <w:b/>
          <w:bCs/>
          <w:sz w:val="24"/>
          <w:szCs w:val="28"/>
        </w:rPr>
        <w:t>合同生效及其它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1、本合同未尽事宜，甲、乙双方另行签订补充协议，补充协议及附件与本合同具同等法律效力。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2、本合同自双方签字、盖章之日起生效，直至双方均已履行完合同规定的全部责任和义务为止。</w:t>
      </w:r>
    </w:p>
    <w:p>
      <w:pPr>
        <w:spacing w:line="360" w:lineRule="auto"/>
        <w:rPr>
          <w:rFonts w:hint="eastAsia" w:eastAsia="新宋体"/>
          <w:sz w:val="24"/>
          <w:szCs w:val="28"/>
        </w:rPr>
      </w:pPr>
      <w:r>
        <w:rPr>
          <w:rFonts w:eastAsia="新宋体"/>
          <w:sz w:val="24"/>
          <w:szCs w:val="28"/>
        </w:rPr>
        <w:t>3、本合同一式</w:t>
      </w:r>
      <w:r>
        <w:rPr>
          <w:rFonts w:hint="eastAsia" w:eastAsia="新宋体"/>
          <w:sz w:val="24"/>
          <w:szCs w:val="28"/>
        </w:rPr>
        <w:t>陆</w:t>
      </w:r>
      <w:r>
        <w:rPr>
          <w:rFonts w:eastAsia="新宋体"/>
          <w:sz w:val="24"/>
          <w:szCs w:val="28"/>
        </w:rPr>
        <w:t>份，甲方执</w:t>
      </w:r>
      <w:r>
        <w:rPr>
          <w:rFonts w:hint="eastAsia" w:eastAsia="新宋体"/>
          <w:sz w:val="24"/>
          <w:szCs w:val="28"/>
        </w:rPr>
        <w:t>肆</w:t>
      </w:r>
      <w:r>
        <w:rPr>
          <w:rFonts w:eastAsia="新宋体"/>
          <w:sz w:val="24"/>
          <w:szCs w:val="28"/>
        </w:rPr>
        <w:t>份，乙方执</w:t>
      </w:r>
      <w:r>
        <w:rPr>
          <w:rFonts w:hint="eastAsia" w:eastAsia="新宋体"/>
          <w:sz w:val="24"/>
          <w:szCs w:val="28"/>
        </w:rPr>
        <w:t>贰</w:t>
      </w:r>
      <w:r>
        <w:rPr>
          <w:rFonts w:eastAsia="新宋体"/>
          <w:sz w:val="24"/>
          <w:szCs w:val="28"/>
        </w:rPr>
        <w:t>份，具有同等法律效力。</w:t>
      </w:r>
    </w:p>
    <w:p>
      <w:pPr>
        <w:spacing w:line="360" w:lineRule="auto"/>
        <w:rPr>
          <w:rFonts w:eastAsia="新宋体"/>
          <w:sz w:val="24"/>
          <w:szCs w:val="28"/>
        </w:rPr>
      </w:pPr>
      <w:r>
        <w:rPr>
          <w:rFonts w:hint="eastAsia" w:eastAsia="新宋体"/>
          <w:sz w:val="24"/>
          <w:szCs w:val="28"/>
        </w:rPr>
        <w:t>4、双方在履行合同中发生争议，双方可协商解决，协商不成，可向工程所在地法院提起诉讼。</w:t>
      </w:r>
    </w:p>
    <w:p>
      <w:pPr>
        <w:topLinePunct/>
        <w:spacing w:line="360" w:lineRule="auto"/>
        <w:jc w:val="left"/>
        <w:rPr>
          <w:rFonts w:hint="eastAsia"/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rFonts w:hint="eastAsia"/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rFonts w:hint="eastAsia"/>
          <w:b/>
          <w:bCs/>
          <w:szCs w:val="21"/>
          <w:u w:val="single"/>
        </w:rPr>
      </w:pPr>
    </w:p>
    <w:p>
      <w:pPr>
        <w:topLinePunct/>
        <w:spacing w:line="360" w:lineRule="auto"/>
        <w:jc w:val="left"/>
        <w:rPr>
          <w:b/>
          <w:bCs/>
          <w:szCs w:val="21"/>
          <w:u w:val="singl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7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4261" w:type="dxa"/>
          </w:tcPr>
          <w:p>
            <w:pPr>
              <w:spacing w:line="360" w:lineRule="auto"/>
              <w:ind w:left="630" w:hanging="630" w:hangingChars="300"/>
              <w:rPr>
                <w:szCs w:val="21"/>
              </w:rPr>
            </w:pPr>
            <w:r>
              <w:rPr>
                <w:szCs w:val="21"/>
              </w:rPr>
              <w:t xml:space="preserve">甲方：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法定代表人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或委托代理人（签字）：             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szCs w:val="21"/>
              </w:rPr>
              <w:t>地址：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联系电话：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邮政编码：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税号：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开户行：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账号：</w:t>
            </w:r>
          </w:p>
        </w:tc>
        <w:tc>
          <w:tcPr>
            <w:tcW w:w="4777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乙方：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法定代表人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或委托代理人（签字）：             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地址：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联系电话：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邮政编码：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税号： 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开户行：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eastAsia="新宋体"/>
                <w:szCs w:val="21"/>
              </w:rPr>
            </w:pPr>
            <w:r>
              <w:rPr>
                <w:szCs w:val="21"/>
              </w:rPr>
              <w:t>账号：</w:t>
            </w:r>
            <w:r>
              <w:rPr>
                <w:rFonts w:eastAsia="新宋体"/>
                <w:szCs w:val="21"/>
              </w:rPr>
              <w:t xml:space="preserve"> </w:t>
            </w:r>
          </w:p>
        </w:tc>
      </w:tr>
    </w:tbl>
    <w:p>
      <w:pPr>
        <w:spacing w:line="360" w:lineRule="auto"/>
        <w:ind w:left="4725" w:hanging="4725" w:hangingChars="2250"/>
        <w:rPr>
          <w:rFonts w:hint="eastAsia" w:eastAsia="新宋体"/>
          <w:szCs w:val="21"/>
        </w:rPr>
      </w:pPr>
    </w:p>
    <w:p>
      <w:pPr>
        <w:spacing w:line="360" w:lineRule="auto"/>
        <w:ind w:left="5400" w:hanging="5400" w:hangingChars="2250"/>
        <w:rPr>
          <w:rFonts w:eastAsia="新宋体"/>
          <w:b/>
          <w:sz w:val="24"/>
        </w:rPr>
      </w:pPr>
      <w:r>
        <w:rPr>
          <w:rFonts w:eastAsia="新宋体"/>
          <w:sz w:val="24"/>
        </w:rPr>
        <w:t>签约时间：</w:t>
      </w:r>
      <w:r>
        <w:rPr>
          <w:rFonts w:hint="eastAsia" w:eastAsia="新宋体"/>
          <w:sz w:val="24"/>
        </w:rPr>
        <w:t>2021</w:t>
      </w:r>
      <w:r>
        <w:rPr>
          <w:rFonts w:eastAsia="新宋体"/>
          <w:sz w:val="24"/>
        </w:rPr>
        <w:t xml:space="preserve">  年</w:t>
      </w:r>
      <w:r>
        <w:rPr>
          <w:rFonts w:hint="eastAsia" w:eastAsia="新宋体"/>
          <w:sz w:val="24"/>
        </w:rPr>
        <w:t xml:space="preserve"> </w:t>
      </w:r>
      <w:r>
        <w:rPr>
          <w:rFonts w:eastAsia="新宋体"/>
          <w:sz w:val="24"/>
        </w:rPr>
        <w:t xml:space="preserve">  月</w:t>
      </w:r>
      <w:r>
        <w:rPr>
          <w:rFonts w:hint="eastAsia" w:eastAsia="新宋体"/>
          <w:sz w:val="24"/>
        </w:rPr>
        <w:t xml:space="preserve"> </w:t>
      </w:r>
      <w:r>
        <w:rPr>
          <w:rFonts w:eastAsia="新宋体"/>
          <w:sz w:val="24"/>
        </w:rPr>
        <w:t xml:space="preserve">  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73E23"/>
    <w:multiLevelType w:val="multilevel"/>
    <w:tmpl w:val="22973E23"/>
    <w:lvl w:ilvl="0" w:tentative="0">
      <w:start w:val="1"/>
      <w:numFmt w:val="bullet"/>
      <w:lvlText w:val=""/>
      <w:lvlJc w:val="left"/>
      <w:pPr>
        <w:ind w:left="98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6" w:hanging="420"/>
      </w:pPr>
      <w:rPr>
        <w:rFonts w:hint="default" w:ascii="Wingdings" w:hAnsi="Wingdings"/>
      </w:rPr>
    </w:lvl>
  </w:abstractNum>
  <w:abstractNum w:abstractNumId="1">
    <w:nsid w:val="32B741AB"/>
    <w:multiLevelType w:val="multilevel"/>
    <w:tmpl w:val="32B741AB"/>
    <w:lvl w:ilvl="0" w:tentative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7E728F"/>
    <w:multiLevelType w:val="multilevel"/>
    <w:tmpl w:val="707E728F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2"/>
      <w:numFmt w:val="japaneseCounting"/>
      <w:lvlText w:val="（%2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 w:tentative="0">
      <w:start w:val="2"/>
      <w:numFmt w:val="ideographEnclosedCircle"/>
      <w:lvlText w:val="%3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0E"/>
    <w:rsid w:val="00396981"/>
    <w:rsid w:val="00721C0E"/>
    <w:rsid w:val="00736D07"/>
    <w:rsid w:val="00AE1345"/>
    <w:rsid w:val="0C7075DF"/>
    <w:rsid w:val="7D8B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473</Words>
  <Characters>2698</Characters>
  <Lines>22</Lines>
  <Paragraphs>6</Paragraphs>
  <TotalTime>18</TotalTime>
  <ScaleCrop>false</ScaleCrop>
  <LinksUpToDate>false</LinksUpToDate>
  <CharactersWithSpaces>3165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2021-05-25T08:24:00Z</dcterms:created>
  <dc:creator>刘梦丽</dc:creator>
  <cp:lastModifiedBy>张慧杰</cp:lastModifiedBy>
  <dcterms:modified xsi:type="dcterms:W3CDTF">2021-08-13T08:36:31Z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79664C00AF694EA1B92DE92F01E0DFC0</vt:lpwstr>
  </property>
</Properties>
</file>