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  <w:r>
        <w:rPr>
          <w:rFonts w:hint="eastAsia" w:ascii="宋体" w:hAnsi="宋体"/>
          <w:sz w:val="24"/>
          <w:szCs w:val="24"/>
          <w:lang w:val="en-US" w:eastAsia="zh-CN"/>
        </w:rPr>
        <w:t>华新旧址C地块隧道口、8#、11#建筑及新包装车间</w:t>
      </w:r>
      <w:r>
        <w:rPr>
          <w:rFonts w:hint="eastAsia" w:ascii="宋体" w:hAnsi="宋体"/>
          <w:sz w:val="24"/>
          <w:szCs w:val="24"/>
        </w:rPr>
        <w:t>结构检测</w:t>
      </w:r>
      <w:r>
        <w:rPr>
          <w:rFonts w:hint="eastAsia" w:ascii="宋体" w:hAnsi="宋体"/>
          <w:sz w:val="24"/>
          <w:szCs w:val="24"/>
          <w:lang w:val="en-US" w:eastAsia="zh-CN"/>
        </w:rPr>
        <w:t>项目</w:t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投标报价（元）</w:t>
            </w:r>
          </w:p>
        </w:tc>
        <w:tc>
          <w:tcPr>
            <w:tcW w:w="1980" w:type="dxa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</w:tcPr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0日历天</w:t>
            </w:r>
          </w:p>
        </w:tc>
        <w:tc>
          <w:tcPr>
            <w:tcW w:w="1440" w:type="dxa"/>
          </w:tcPr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0" w:type="dxa"/>
          </w:tcPr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5"/>
          </w:tcPr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投标报价人民币（大写）                      （元）</w:t>
            </w:r>
          </w:p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注：投标报价为含增值税点的价格。</w:t>
      </w:r>
    </w:p>
    <w:p>
      <w:pPr>
        <w:spacing w:line="360" w:lineRule="auto"/>
        <w:ind w:firstLine="3840" w:firstLineChars="16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8FF"/>
    <w:rsid w:val="00453D46"/>
    <w:rsid w:val="005E38FF"/>
    <w:rsid w:val="008F7421"/>
    <w:rsid w:val="0095206A"/>
    <w:rsid w:val="00AE1345"/>
    <w:rsid w:val="00C56E29"/>
    <w:rsid w:val="25AD6FBF"/>
    <w:rsid w:val="609C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2021-05-25T08:22:00Z</dcterms:created>
  <dc:creator>刘梦丽</dc:creator>
  <cp:lastModifiedBy>张慧杰</cp:lastModifiedBy>
  <dcterms:modified xsi:type="dcterms:W3CDTF">2021-08-13T07:24:07Z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0E921E9AFAA641DA88EB1F6CB84E7BAD</vt:lpwstr>
  </property>
</Properties>
</file>